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A/1927/2012 vom 13. Juni 2013</w:t>
      </w:r>
    </w:p>
    <w:p>
      <w:r>
        <w:t>GE Cour de justice, 2013-06-13, FR</w:t>
      </w:r>
    </w:p>
    <w:p>
      <w:r>
        <w:rPr>
          <w:b/>
        </w:rPr>
        <w:t xml:space="preserve">Quelle: </w:t>
      </w:r>
      <w:r>
        <w:t>https://mcp.opencaselaw.ch/entscheid/ge_gerichte_A_1927_2012</w:t>
      </w:r>
    </w:p>
    <w:p>
      <w:r>
        <w:t>FR: GE_GERICHTE A/1927/2012 du 13 juin 2013</w:t>
      </w:r>
    </w:p>
    <w:p>
      <w:r>
        <w:t>IT: GE_GERICHTE A/1927/2012 del 13 giugno 2013</w:t>
      </w:r>
    </w:p>
    <w:p>
      <w:pPr>
        <w:pStyle w:val="Heading2"/>
      </w:pPr>
      <w:r>
        <w:t>Volltext</w:t>
      </w:r>
    </w:p>
    <w:p>
      <w:r>
        <w:t>Genève Cour de justice (Cour de droit public) Chambre des assurances sociales 13.06.2013 A/1927/2012</w:t>
      </w:r>
    </w:p>
    <w:p>
      <w:r>
        <w:t>A/1927/2012 ATAS/603/2013 du 13.06.2013 ( AI ) , REJETE En fait En droit RÉPUBLIQUE ET CANTON DE GENÈVE POUVOIR JUDICIAIRE A/1927/2012 ATAS/603/2013 COUR DE JUSTICE Chambre des assurances sociales Arrêt du 13 juin 2013 3ème Chambre En la cause Madame I__________, domiciliée à GENEVE, comparant avec élection de domicile en l'étude de Maître METZGER David recourante contre OFFICE DE L'ASSURANCE-INVALIDITE DU CANTON DE GENEVE, sis rue des Gares 12, GENEVE intimé EN FAIT 1.        Madame I__________ (ci-après : l'assurée), née en 1962 au Kosovo, de langue maternelle albanaise, est arrivée en Suisse en 1986. Mère de deux enfants, nés en 1988 et 1996, l'assurée a suivi une scolarité obligatoire et secondaire au Kosovo mais aucune formation subséquente.![endif]&gt;![if&gt; 2.        A compter de 2001, l'assurée a effectué des remplacements dans le domaine du nettoyage et, en 2003, elle a été placée durant une année par l'assurance-chômage comme femme de chambre à 50 % dans un établissement médico-social.![endif]&gt;![if&gt; 3.        A compter de la fin de l'année 2003, l'assurée a ressenti des douleurs dans les jambes, l'empêchant de rester longtemps assise ou debout. Son médecin-traitant, le Dr L_________, a diagnostiqué une insuffisance veineuse. En parallèle, s'est développé une anxiété.![endif]&gt;![if&gt; 4.        En 2009, l'assurée a subi une intervention (stripping bilatéral) afin de traiter ses varices et phlébites à répétition. Cette opération n'a cependant amené qu'une amélioration passagère, les œdèmes vespéraux et les douleurs étant réapparus peu après. L'assurée est sous traitement (veinotropes). ![endif]&gt;![if&gt; 5.        Le 12 juin 2009, l'assurée a déposé une demande de prestation auprès de l'Office cantonal de l'assurance-invalidité (OAI), en invoquant des douleurs dans les membres inférieurs, des varices et un syndrome dépressif.![endif]&gt;![if&gt; 6.        Dans un rapport du 17 septembre 2009, le Dr L_________ a retenu les diagnostics d'insuffisance veineuse bilatérale des membres inférieurs, phlébites à répétition, hypertension et syndrome dépressif (les premières atteintes remontant à 2003, la dernière à 2007). Le médecin a conclu à une incapacité de 50 % du 1er janvier au 31 décembre 2003 et à nouveau de 50 % depuis le 1er janvier 2009. Il a préconisé une activité s'exerçant uniquement en position assise et limitée à quatre heures.![endif]&gt;![if&gt; 7.        L'assurée a été adressée pour expertise au Centre d'expertise médicale (CEMed), où elle a été examinée par les Drs M_________, spécialiste FMH en psychiatre et psychothérapie, et N_________, spécialiste FMH en médecine interne, lesquels ont rendu leur rapport le 18 novembre 2011. ![endif]&gt;![if&gt; L'examen clinique n'a mis en évidence que de discrets œdèmes prétibiaux, indolores, ainsi que des veinectasies modérées au niveau des membres inférieurs. L'assurée n'a émis aucune plainte en dehors de celle d'être facilement fatigable. L'insuffisance veineuse a été jugée non invalidante dans l'activité précédemment exercée. L'expert a indiqué qu'il suffisait d'éviter les stations debout prolongées et a préconisé le port de bas de contention. Sur le plan psychique, la patiente s'est plainte de tristesse, de colère, de stress, d'hypersensibilité. Si, à l'anamnèse, des angoisses et des ruminations anxieuses ont été mises en évidence, elles n'ont pas été jugées suffisantes pour suggérer un trouble anxieux spécifique. L'expert a observé une légère fatigabilité, une légère anxiété, une humeur fluctuante avec un visage fatigué et cerné, un léger abattement, un sentiment de colère avec une fixation sur les difficultés financières et des troubles de mémoire, insuffisants pour conclure à un épisode dépressif. Selon lui, le tableau évoque plutôt un trouble anxieux et dépressif mixte ayant pu justifier temporairement une incapacité de travail en 2004 mais la persistance des symptômes doit être mise sur le compte de la situation socio-économique de l'assurée. Or, il s'agit-là d'un facteur lié à l'environnement et non à un processus invalidant. Quoi qu'il en soit, le trouble est désormais léger et n'entraîne pas d'incapacité de travail. Qui plus est, sa persistance est aussi liée à la mauvaise observance médicamenteuse, comme en a témoigné le dosage sanguin de la fluoxetine, qui a révélé un taux proche de zéro alors même que ce traitement s'élimine très lentement (plus de quatre semaines). L'expert a conclu qu'une meilleure compliance et une amélioration environnementale conduiraient à une diminution du trouble psychique d'autant plus que ce dernier doit être qualifié de léger. En définitive, les experts n'ont retenu aucune incapacité. Ils ont simplement préconisé d'éviter les stations debout immobiles prolongées et encouragé le port de bas de contention. 8.        Par décision du 23 mai 2012, l'OAI a nié à l'assuré le droit à toute prestation. ![endif]&gt;![if&gt; 9.        Par écriture du 25 juin 2012, l'assurée a interjeté recours auprès de la Cour de céans en concluant préalablement à ce que soit mise sur pied une expertise somatique (angiologique) et psychiatrique, en présence d'un interprète de langue albanaise. Quant au fond, la recourante conclut à l'annulation de la décision litigieuse et à ce que lui soit reconnu le droit à au moins une demi-rente d'invalidité dès le 1 er janvier 2010.![endif]&gt;![if&gt; 10.    Invité à se déterminer, l'intimé, dans sa réponse du 24 juillet 2012, a conclu au rejet du recours. ![endif]&gt;![if&gt; L'intimé soutient que l'expertise du CEMed doit se voir reconnaître pleine valeur probante. Il allègue qu'il n'est pas nécessaire que la compréhension entre l'assuré et l'expert soit totale; il suffit que le praticien puisse recueillir les éléments utiles à une appréciation fidèle et pertinente de la situation, ce qui a été le cas en l'espèce. Quant au nombre d'entretiens avec les experts et leur durée, l'intimé a rappelé que ce n'est pas un critère reconnu par la jurisprudence pour apprécier la qualité et la valeur probante d'un rapport. 11.    Par écriture du 29 août 2012, la recourante a persisté dans ses conclusions. ![endif]&gt;![if&gt; Elle reproche aux experts d'avoir qualifié la Dresse O_________ de psychiatre alors qu'elle n'est que psychologue et en tire la conclusion que cela démontre la légèreté avec laquelle les experts ont lu son dossier. Elle ajoute que si son expression et sa compréhension en français sont peut-être suffisantes pour une évaluation somatique, elles ne le sont pas pour une évaluation psychique. La recourante allègue qu'il est possible qu'elle n'ait pu cerner toutes les subtilités et nuances de la langue. Le fait qu'elle ait suivi quelques cours de français et qu'elle vive en Suisse depuis de nombreuses années ne change rien au fait qu'elle s'exprime encore très mal. 12.    Dans sa duplique du 1 er octobre 2012, l'intimé a également persisté dans ses conclusions. ![endif]&gt;![if&gt; 13.    Par écriture du 26 octobre 2012, la recourante a fait de même, répétant que ses difficultés linguistiques l'ont sans doute poussée à répondre brièvement et de façon tronquée, faute de vocabulaire précis. ![endif]&gt;![if&gt;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![endif]&gt;![if&gt; La compétence de la Cour de céans pour juger du cas d’espèce est ainsi établie. 2.        Interjeté dans les forme et délai légaux (art. 56 à 60 LPGA), le recours est recevable.![endif]&gt;![if&gt; 3.        Est litigieuse en l’espèce la question de savoir si les atteintes à la santé de la recourante entraînent une perte de gain susceptible de lui ouvrir droit à des prestations de l’assurance-invalidité.![endif]&gt;![if&gt; 4.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5.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6.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8.        Les atteintes à la santé psychique peuvent, comme les atteintes physiques, entraîner une invalidité au sens de l'art. 4 al. 1 LAI en liaison avec l'art. 8 LPGA. ![endif]&gt;![if&gt;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9.        En l'espèce, la recourante reproche à l'intimé une instruction lacunaire. Selon elle, l'expertise du CEMEd aurait dû être complétée car elle ne remplit pas les conditions pour se voir reconnaître pleine valeur probante. ![endif]&gt;![if&gt; Cependant, le rapport d'examen des Drs M_________ et N_________ se fonde sur une anamnèse détaillée, un examen clinique de la recourante et tient compte des plaintes de cette dernière. Il a été établi en pleine connaissance du dossier et ses conclusions, dûment motivées, ne laissent pas apparaître de contradiction. A cet égard, on relèvera que la recourante ne peut tirer aucun argument valable du simple fait que Madame O_________ se soit vu qualifier de psychiatre et non de psychologue. Il s'agit en effet là d'une simple erreur ne portant pas à conséquence. La recourante n'a d'ailleurs relevé aucune erreur portant sur les diagnostics ou ses plaintes. Quant au fait que l'assurée n'ait pas été assistée d'une interprète, il y a lieu de rappeler ce qui suit. 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(arrêt 9C_287/2012 du 18 septembre 2012 consid. 4.1; arrêt I 245/00 du 30 décembre 2003, publié in VSI 2004 p. 144 consid. 4; arrêt 8C_913/2010 du 18 avril 2011 consid. 3.3.1 et les arrêts cités). Le point de savoir si, au regard des circonstances concrètes du cas d'espèce et des aspects rappelés supra, la compréhension linguistique entre l'expert et la personne assurée est suffisante pour garantir une expertise revêtant un caractère à la fois complet, compréhensible et concluant relève de l'appréciation des preuves. En l'occurrence, les constatations des experts, tant en médecine interne qu'en psychiatrie, sont compréhensibles, motivées et claires. La recourante fait valoir que, malgré le fait qu'elle réside en Suisse depuis plus de 25 ans, des nuances ont pu lui échapper lors de son entretien avec l'expert psychiatre. Elle allègue qu'il est également possible qu'elle n'ait pu exprimer correctement ses sentiments. A la lecture de l'expertise, on ne relève cependant aucun indice selon lequel au cours de l'anamnèse, de la réalisation de l'examen clinique ou du status psychique, un aspect déterminant pour constater l'existence d'une atteinte à la santé psychique ou somatique, poser un diagnostic y relatif, ou évaluer la capacité de travail du point de vue médical, aurait été omis en raison d'une incompréhension linguistique entre l'assurée et les experts. Il a été expressément relevé que si l'assurée s'exprime effectivement "assez mal" en français, cela était suffisant pour l'évaluation. Les experts se sont donc expressément posé la question de savoir si un interprète était nécessaire et y ont répondu par la négative. Il ne semble donc pas vraisemblable que les conclusions de l'expertise – en particulier psychiatrique – aient pu être faussées au point de leur faire perdre toute valeur probante par l'absence d'interprète. D'autant que la recourante se contente d'alléguer de manière toute générale qu'il est possible qu'elle n'ait pu s'exprimer de manière nuancée. Elle ne soutient pas avoir été dans l'incapacité de faire passer telle ou telle information précise à l'expert, ni de n'avoir pas compris les questions de ce dernier. Enfin, les conclusions de l'expert psychiatre apparaissent d'autant moins sujettes à caution que la recourante ne produit aucun élément médical susceptible d'en faire douter. Elle produit certes plusieurs attestations du Dr L_________ mais toutes se contentent de certifier que " l'état de santé de Madame I__________ ne lui permet pas de travailler" (cf. attestations des 3 janvier, 24 février, 3 mars, 1 er avril, 6 mai et 10 juin 2009), sans motiver aucunement cette allégation. De même, dans son rapport du 17 septembre 2009, le Dr L_________ a fait état d'un "syndrome dépressif" sans en indiquer la gravité ni le motiver. On ajoutera que, contrairement à ce qu'allègue la recourante, l'expert psychiatre n'a jamais allégué que son état psychique était dû à sa précarité. Il a qualifié l'atteinte de légère et relevé que puisqu'elle n'était que de gravité moindre, elle pourrait d'autant mieux s'amender en cas d'amélioration de la situation sociale. Enfin, force est de constater que les limitations fonctionnelles retenues par les experts ont été prises en compte. Il a simplement été considéré que le fait de devoir alterner les positions et éviter les stations debout immobiles prolongées n'entravait pas la capacité de l'assurée à exercer son activité habituelle. Eu égard aux considérations qui précèdent, rien ne permet de s'écarter des conclusions du rapport d'expertise, qui doit se voir reconnaître pleine valeur probante. C'est donc à juste titre que l'intimé, se basant sur ce rapport, a nié le droit à toute prestation faute de limitation de la capacité de travail et donc de gain. Le recours est donc rejeté. PAR CES MOTIFS, LA CHAMBRE DES ASSURANCES SOCIALES : Statuant A la forme : 1.        Déclare le recours recevable. ![endif]&gt;![if&gt; Au fond : 2.        Le rejette. ![endif]&gt;![if&gt; 3.        Renonce à percevoir l'émolument.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