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A/1924/2007 vom 29. Januar 2007</w:t>
      </w:r>
    </w:p>
    <w:p>
      <w:r>
        <w:t>GE Cour de justice, 2007-01-29, FR</w:t>
      </w:r>
    </w:p>
    <w:p>
      <w:r>
        <w:rPr>
          <w:b/>
        </w:rPr>
        <w:t xml:space="preserve">Quelle: </w:t>
      </w:r>
      <w:r>
        <w:t>https://mcp.opencaselaw.ch/entscheid/ge_gerichte_A_1924_2007</w:t>
      </w:r>
    </w:p>
    <w:p>
      <w:r>
        <w:t>FR: GE_GERICHTE A/1924/2007 du 29 janvier 2007</w:t>
      </w:r>
    </w:p>
    <w:p>
      <w:r>
        <w:t>IT: GE_GERICHTE A/1924/2007 del 29 gennaio 2007</w:t>
      </w:r>
    </w:p>
    <w:p>
      <w:pPr>
        <w:pStyle w:val="Heading2"/>
      </w:pPr>
      <w:r>
        <w:t>Volltext</w:t>
      </w:r>
    </w:p>
    <w:p>
      <w:r>
        <w:t>Genève Cour de justice (Cour de droit public) Chambre des assurances sociales 05.07.2007 A/1924/2007</w:t>
      </w:r>
    </w:p>
    <w:p>
      <w:r>
        <w:t>A/1924/2007 ATAS/787/2007 du 05.07.2007 ( LPP ) , PARTAGE LPP En fait En droit RÉPUBLIQUE ET CANTON DE GENÈVE POUVOIR JUDICIAIRE A/1924/2007 ATAS/787/2007 ARRET DU TRIBUNAL CANTONAL DES ASSURANCES SOCIALES Chambre 3 du 5 juillet 2007 En la cause Madame D__________, domiciliée , CHENE-BOURG Monsieur D__________, domicilié DONNELOYE demandeurs contre FONDATION DE LIBRE PASSAGE DE LA BALOISE BANK SoBa, case postale, SOLEURE FONDATION INSTITUTION SUPPLETIVE LPP, administration des comptes de libre passage, case postale, ZURICH défenderesses EN FAIT Par jugement du 29 janvier 2007, la 10 ème chambre du Tribunal de première instance a prononcé le divorce de Madame D__________, née D1__________ le 1955, et Monsieur D__________, né le 1941, lesquels s'étaient mariés en date du 11 août 1995. Au chiffre 6 du dispositif du jugement précité, le Tribunal de première instance a ordonné le partage par moitié des avoirs de prévoyance professionnelle acquis par D__________ durant le mariage. Un appel a été déposé contre ce jugement par Monsieur D__________ le 5 mars 2007, concluant à l'octroi d'une contribution d'entretien et d'un montant à titre de liquidation des effets financiers du mariage. Pour le reste, le jugement de divorce, devenu définitif le 6 mars 2007, a été transmis d'office au Tribunal de céans le 16 mai 2007 pour exécution du partage. Le Tribunal de céans a sollicité de la demanderesse le nom de son (ses) institution(s) de prévoyance, puis a interpellé les institutions défenderesses en les priant de lui communiquer les montants des avoirs LPP acquis par l'intéressée durant le mariage, soit entre le 11 août 1995 et le 6 mars 2007. S'agissant de la demanderesse -, il s'est avéré : - qu'elle a travaillé, du 1 er septembre 2005 au 28 février 2006 et du 1 er septembre au 31 octobre 2006 pour X__________ mais n'a pas cotisé au deuxième pilier pendant ces périodes; - que tous ses avoirs ont été regroupés sur le compte de libre passage ouvert auprès de la FREIZÜGIGKEITSSTIFTUNG de la BALOISE BANK, laquelle a indiqué, par courrier du 20 juin 2007 que plusieurs avoirs lui avaient été versés au nom de la demanderesse : - 15'738 fr. par le FONDS DE PRÉVOYANCE AVOP-AVTES le 30 avril 2003, - 837 fr. 20 par la FONDATION USSE le 25 janvier 2005, - 200'000 fr. de remboursement anticipé, - 1'885 fr. 20 par le FONDS DE PRÉVOYANCE AVOP-AVTES le 8 novembre 2005, - et, enfin, 826 fr. 35 par le FONDS DE PRÉVOYANCE AVOP-AVTES le 3 janvier 2006, - que la FREIZÜGIGKEITSSTIFTUNG de la BALOISE BANK a au surplus précisé que l'avoir de la demanderesse s'élevait, au moment du mariage, à 125'934 fr. 65 et, au moment du divorce, à 223'166 fr. 45. Ces documents ont été transmis aux parties en date du 26 juin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seuls avoirs de la demanderesse. Les dates pertinentes sont, d’une part, celle du mariage, le 11 août 1995, d’autre part le 6 mars 2007, date à laquelle le jugement de divorce est devenu exécutoire. Selon les documents produits, la prestation acquise pendant le mariage par la demanderesse s'élève à Fr. 97'231 fr. 80 (223'166.45 - 125'934.65), les intérêts ayant déjà été calculés par les institutions de prévoyance défenderesses. Ainsi la demanderesse doit à son ex-époux le montant de 48'615 fr. 90 (97'231.80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FONDATION DE LIBRE PASSAGE de la BALOISE BANK à transférer, du compte de Madame D__________, née D1__________, la somme de 48'615 fr. 90 ainsi que des intérêts compensatoires au sens des considérants, dès le 7 mars 2007 jusqu'au moment du transfert, sur un compte à ouvrir en faveur de Monsieur D__________,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