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A/1920/2013 vom 8. Mai 2014</w:t>
      </w:r>
    </w:p>
    <w:p>
      <w:r>
        <w:t>GE Cour de justice, 2014-05-08, FR</w:t>
      </w:r>
    </w:p>
    <w:p>
      <w:r>
        <w:rPr>
          <w:b/>
        </w:rPr>
        <w:t xml:space="preserve">Quelle: </w:t>
      </w:r>
      <w:r>
        <w:t>https://mcp.opencaselaw.ch/entscheid/ge_gerichte_A_1920_2013</w:t>
      </w:r>
    </w:p>
    <w:p>
      <w:r>
        <w:t>FR: GE_GERICHTE A/1920/2013 du 8 mai 2014</w:t>
      </w:r>
    </w:p>
    <w:p>
      <w:r>
        <w:t>IT: GE_GERICHTE A/1920/2013 del 8 maggio 2014</w:t>
      </w:r>
    </w:p>
    <w:p>
      <w:pPr>
        <w:pStyle w:val="Heading2"/>
      </w:pPr>
      <w:r>
        <w:t>Erwägungen</w:t>
      </w:r>
    </w:p>
    <w:p>
      <w:r>
        <w:rPr>
          <w:b/>
        </w:rPr>
        <w:t>E. 3</w:t>
      </w:r>
    </w:p>
    <w:p>
      <w:r>
        <w:t>ème Chambre En la cause Monsieur A______, domicilié à GENEVE recourant contre CAISSE CANTONALE GENEVOISE DE COMPENSATION, Service juridique, sise 12, rue des Gares, GENEVE intimée EN FAIT 1.        B______ SA (ci-après : la société), créée à Genève en juin 1991, avait pour but les conseils en matière d’assurances et gestion de portefeuilles. Son personnel a été affilié auprès de la caisse cantonale genevoise de compensation (ci-après : la caisse).![endif]&gt;![if&gt; 2.        Au Registre du commerce (RC), Monsieur A______ (ci-après : l’assuré) a été inscrit en tant qu’administrateur au bénéfice d’une signature collective à deux, du 12 juin 2008 au 13 mai 2009. ![endif]&gt;![if&gt; Durant la même période, Monsieur C______ a été administrateur président avec signature individuelle. Du 12 juin 2008 au 9 mars 2009, Madame D______, au bénéfice d’une signature collective à deux, a également compté parmi les membres du conseil d’administration. Aucun de ces trois administrateurs n’a été remplacé à son départ, pas plus que l’organe de révision, « G______E______ », radié en janvier 2010. 3.        Le 30 juin 2010, Monsieur F______, en sa qualité de créancier de la société, a demandé au Tribunal de première instance (TPI) la mise en faillite de la société en produisant à l’appui de sa requête un jugement définitif et exécutoire rendu le 5 février 2010 par le Tribunal des prud’hommes, condamnant la société à lui verser les sommes de CHF 83'330.90 bruts et CHF 28'000.- nets.![endif]&gt;![if&gt; 4.        Le 11 octobre 2010, M. A______ a comparu seul et en personne devant le juge civil en tant qu’ancien administrateur. Il a expliqué que M. F______ était en réalité l’actionnaire et l’ayant droit économique de la société et que D______ était sa compagne. Il a ajouté que la société avait principalement pour but, d’une part, de procurer un permis de séjour en Suisse à M. F______, d’autre part, de permettre à celui-ci de déployer des activités lucratives en tant qu’employé de la société. M. A______ a précisé s’être finalement résolu à résilier le contrat de travail de M. F______ parce qu’il n’avait apporté aucune affaire ; il avait en revanche puisé dans les liquidités de la société et utilisé une carte de crédit d’entreprise.![endif]&gt;![if&gt; 5.        Dans son jugement du 15 novembre 2010, le TPI, constatant que la société n’avait plus ni activité ni organes, a ordonné sa dissolution et sa liquidation.![endif]&gt;![if&gt; 6.        Entendu le 6 décembre 2010 par l’office des faillites (OP), M. A______ a indiqué qu’il était le comptable de la société, que les derniers bilan et compte de pertes et profits remontaient au 31 décembre 2008 mais n’avaient été ni audités ni approuvés, que M. F______ était le seul salarié de la société, qu’il était au bénéfice d’un contrat de travail depuis le 1 er août 2008, que ce contrat avait été résilié le 26 février 2009, que l’intéressé devait CHF 21'818.- à la société pour des avances de salaire et que son dernier salaire – une avance selon M. A______ – lui avait été versé le 20 janvier 2009. ![endif]&gt;![if&gt; Une perte de capital et un surendettement avaient été constatés fin janvier 2009. Mme D______ avait alors présenté un repreneur pour la société, mais la transaction n’avait pas abouti en raison du refus de M. F______ de remettre les actions au repreneur. M. A______ a dit avoir alors sommé à plusieurs reprises M. F______ d’alimenter le compte de la société pour payer les charges sociales et les salaires avant de le licencier. Au jour de la faillite, CHF 3'285.65 étaient dus à la caisse AVS et environ CHF 1'237.- à l’institution de prévoyance professionnelle. 7.        Par jugement du 28 mars 2011, le TPI a suspendu la liquidation faute d’actifs (cf. publication du 13 avril 2011).![endif]&gt;![if&gt; 8.        La société a été radiée du RC le 31 octobre 2011.![endif]&gt;![if&gt; 9.        Par décision du 25 mars 2013, la caisse a réclamé à M. A______ le paiement du montant lui restant dû, soit CHF 3’864 fr. 45 (cotisations paritaires, frais et intérêts moratoires). ![endif]&gt;![if&gt; Elle a précisé qu’il s’agissait-là des sommes dues et exigibles lorsque l’intéressé avait pris ses fonctions et échues au cours de son mandat, dont il était solidairement responsable avec MM. C______ et F______. A sa décision, la caisse a joint deux décomptes datés du 15 janvier 2013, dont il ressort que le montant réclamé, arrêté au 14 janvier 2013, se calculait comme suit : salaires 2008 CHF 17'500.00 AVS 10.10% CHF 1'767.50 AC 2.00% CHF 350.00 AF 1.40% CHF 245.00 AMAT 0.04% CHF 7.00 frais administratifs 2.673% CHF 47.25 frais de sommation CHF 200.00 intérêts moratoires CHF 78.55 frais de poursuites CHF 91.00 total CHF 2'786.30 versements à déduire CHF 1'390.95 total dû pour 2008 : CHF 1'395.35 salaires 2009 CHF 15'431.80 AVS 10.10% CHF 1'558.60 AC 2.00% CHF 308.65 AF 1.40% CHF 216.05 AMAT 0,04% CHF 6.15 frais administratifs 2.673% CHF 41.65 frais de sommation CHF 240.00 intérêts moratoires CHF 98.00 total CHF 2'469.10 versements à déduire CHF 0.00 total dû pour 2009 : CHF 2'469.10 total dû pour 2008 et 2009 : CHF 3'864.45 10.    Une décision similaire a été notifiée à M. C______. ![endif]&gt;![if&gt; 11.    Par courrier du 27 mars 2013, l’intéressé s’est opposé à cette décision en faisant valoir en substance que M. C______ et lui-même avaient été victimes de M. F______, actionnaire et salarié. Ce dernier, non content de ne pas réaliser le moindre chiffre d’affaires, avait vidé les caisses de la société en s’octroyant des avances de salaires à répétition, de sorte qu’en date du 15 avril 2009, il devait CHF 21'813.- à la société (cf. pièce 9 intimée, annexe 15).![endif]&gt;![if&gt; Reprenant en substance ses déclarations au juge civil, l’assuré a indiqué que les salaires avaient été comptabilisés jusqu’en avril 2009 car Mme D______ qui alimentait un compte courant actionnaire, notamment pour que son compagnon puisse encaisser son salaire – avait présenté un repreneur éventuel, en fin de compte refusé par M. F______, lequel avait préféré conserver ses actions. M. A______ a ajouté que c’était uniquement dans le cadre des négociations – finalement avortées – avec le repreneur que la société avait comptabilisé les salaires que M. F______ n’avait pas touchés, puisque les avances de salaire qui lui avaient été versées (dont une dernière, payée le 20 janvier 2009 ; cf. pièce 9 intimée, annexe 15) dépassaient ses droits. Enfin, l’intéressé a affirmé n’avoir jamais perçu d’honoraires pour son activité d’administrateur. A l’appui de sa position, l’opposant a produit : -          des pièces dont il ressort que lui et les deux autres administrateurs ont ouvert un compte auprès du Crédit Suisse en date du 9 juillet 2008 et qu’il a fourni à M. F______ et à sa compagne les codes e-banking pour qu’ils puissent effectuer des transactions depuis Paris (pièce 9 annexe 5 intimée) ; ![endif]&gt;![if&gt; un exposé des faits rédigé par l’opposant le 4 octobre 2010, où il relate que M. F______ le prévenait avant de venir à Genève afin qu’il retire pour lui des montants en liquide, en avance compte courant, montants qui n’étaient pas déduits de son salaire (CHF 1'968.- le 4 septembre 2008 et CHF 2'275 le 25 septembre 2008 ; cf. pièce 9 annexes 7 et 7a intimée) ; à teneur du même récit, l’opposant avait également fait le nécessaire afin qu’un permis B soit délivré à M. F______ et que ce dernier soit affilié à la caisse de compensation et aux assurances obligatoires ; il avait également signé, en date du 25 juillet 2008, les documents pour la remise d’une carte de crédit d’entreprise à M. F______ (pièce 9 intimée, p. 17 ss) ; toujours selon les dires de l’opposition, sitôt en possession de cette carte, soit le 26 septembre 2008, M. F______ l’avait utilisée « d’une manière légitime pour un actionnaire mais abusive pour un salarié, car non autorisée » et cette carte avait finalement été bloquée en raison des dépenses excessives de M. F______, référence étant faite à un montant impayé de CHF 7’549.70 (cf. pièce 9 annexe 19A intimée) ; l’opposant s’étant vu notifier, à titre personnel, un commandement de payer en exécution du jugement du 5 février 2010 rendu par défaut par le Tribunal des Prud’hommes à l’encontre de la société, il s’était vu contraint à saisir le TPI d’une demande en annulation de la poursuite en date du 4 mai 2010 (pièce 9 annexe 22 intimée) ; -          le procès-verbal de l’assemblée générale ordinaire du 29 mars 2008 dont il ressort qu’à la fin de l’exercice 2007, le compte de pertes et profits laissait apparaître une perte de CHF 3'989.45 et une perte reportée de CHF 49'820.80 (cf. pièce 9 annexe 4A intimée).![endif]&gt;![if&gt; 12.    Par décision sur opposition du 4 juin 2013, la caisse a confirmé celle du 25 mars 2013. ![endif]&gt;![if&gt; Elle a considéré que, même s’il ressortait du jugement du TPI du 15 novembre 2010 que M. F______ avait joué un jeu trouble, il n’en demeurait pas moins que M. A______ s’était occupé de nombreuses tâches administratives (démarches pour l’obtention d’un permis B et d’une carte de crédit pour l’ayant droit économique, mise en demeure et licenciement de ce dernier, etc.), ce dont elle a tiré la conclusion qu’il avait bel et bien effectivement rempli le rôle dévolu à un administrateur président d’une SA. Il lui incombait donc, en tant qu’organe de la société, de veiller personnellement au paiement ponctuel des cotisations paritaires, en mettant en œuvre toute mesure ou vérification utile afin que la société fût à même de remplir ses obligations d’employeur. 13.    Par courrier du 10 juin 2013 - adressé à la caisse et transmis par cette dernière à la Cour de céans comme objet de sa compétence -, l’assuré a contesté cette décision. ![endif]&gt;![if&gt; Il soutient en substance qu’il n’était pas le seul administrateur et que le passif aurait été bien plus important sans les mesures qui avaient été prises. Il fait valoir à cet égard qu’aussitôt qu’il a su que les liquidités manqueraient, l’actionnaire a été sommé d’approvisionner son compte. Puis son contrat de travail et sa carte de crédit ont été résiliés pour éviter d’alourdir le passif. Le recourant ajoute que lorsqu’il a averti la caisse du retard de paiements, la société s’est vu accorder des délais pour le règlement des montants en souffrance, mais les fonds nécessaires à cette fin ne sont jamais arrivés parce que M. F______, une fois son permis B en poche, s’est désintéressé de la société et a fait démissionner sa compagne du conseil d’administration. Enfin, le recourant allègue que c’est M. F______ qui est seul responsable du fait que le paiement des cotisations paritaires n’a jamais pu se faire puisqu’il a refusé de vendre la société à un acquéreur qui était pourtant prêt à reprendre l’intégralité des dettes de la société, soit un montant d’environ CHF 20'000.-. 14.    Invitée à se déterminer, l’intimée, dans sa réponse du 12 juillet 2013, a conclu au rejet du recours. ![endif]&gt;![if&gt; Elle rappelle que les devoirs des organes d’une société sont inaliénables et intransmissibles, quelle que soit l’organisation interne. Elle en tire la conclusion que le recourant ne pouvait se fier à l’actionnaire principal, sans chercher à savoir si les charges sociales étaient régulièrement payées et sans s’assurer que tel fût le cas. L’intimée relève par ailleurs que M. C______ n’a quant à lui pas contesté la décision sur opposition qui lui a été notifiée et qu’aucune décision n’a pu être notifiée à M. F______, faute d’adresse valable. 15.    Une audience de comparution personnelle s’est tenue en date du 12 septembre 2013. ![endif]&gt;![if&gt; Le recourant a indiqué être entré dans la société en juin 2008 et avoir constaté, fin décembre 2008 qu’il n’y avait pas d’affaires entrantes, que M. F______ dépensait les liquidités immédiatement en frais généraux et que les cotisations et certains salaires n’étaient pas payés. Fin 2008, les dettes s’élevaient à CHF 13'000.- ou 14'000.-. Il dit avoir alors sommé M. F______ de payer les salaires, les charges sociales et certains fournisseurs, avant de finalement résilier son contrat de travail et sa carte de crédit en février 2009, sa sommation étant restée lettre morte. Le recourant a expliqué qu’en tant que conseiller financier indépendant, il dispose d’une certaine expérience dans le domaine de l’audit et de la comptabilité. Évoquant les circonstances de sa rencontre avec M. F______, il a déclaré que celui-ci – qui lui a été présenté par un ami – disposait d’un volume d’affaires intéressant à Paris et était désireux de développer ses affaires financières dans le domaine du marketing à Genève. M. F______ ne disposant pas des fonds nécessaires pour créer une société, l’opportunité de reprendre celle de M. C______ - qui existait depuis longtemps mais se trouvait en sommeil - avait été saisie. Les statuts avaient été repris tels quels et les seuls changements apportés concernaient l’élargissement du conseil d’administration. Le recourant a expliqué que si la société avait engagé M. F______ en tant que salarié, c’était pour lui permettre d’obtenir un permis de travail ainsi que les couvertures d’assurance nécessaires. Le recourant, alléguant avoir été induit en erreur et « piégé » par l’actionnaire, estime avoir, pour sa part, rempli toutes les obligations qui lui incombaient en tant qu’administrateur. EN DROIT 1.        a) Conformément à l'art. 134 al. 1 let. a ch. 1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c) La société étant domiciliée dans le canton de Genève depuis le 28 juin 1991 et ce, jusqu'au moment de sa faillite le 15 novembre 2010, la Chambre de céans est compétente ratione materiae et loci pour juger du cas d’espèce. 2.        a) L'entrée en vigueur de la LPGA le 1 er janvier 2003 a entraîné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(RAVS ; RS 831.101) ont été abrogés. Les modifications de la LAVS du 7 juin 2011, entrées en vigueur le 1 er janvier 2012, ont également entraîné la modification de nombreuses dispositions légales, en particulier l'art. 52 al. 2 à 4 LAVS.![endif]&gt;![if&gt; b) Sur le plan matériel, sont en principe applicables les règles de droit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c) En l'espèce, au vu des faits pertinents, sur le plan matériel, la responsabilité du recourant doit être examinée au regard du droit en vigueur entre le 1 er janvier 2003 et le 31 décembre 2011, lequel n'a fait que reprendre textuellement, à l'art. 52 al. 1 LAVS, le principe de la responsabilité de l'employeur figurant à l'art. 52 aLAVS (dans sa teneur jusqu'au 31 décembre 2002), la seule différence portant sur la désignation de la caisse de compensation, désormais appelée assurance. Les principes dégagés par la jurisprudence sur les conditions de droit matériel de la responsabilité de l'employeur au sens de l'art. 52 aLAVS restent donc valables sous l'empire des modifications introduites par la LPGA. 3.        Quoique succinct, l’acte du recourant permet de comprendre quelle est la décision attaquée, il expose les faits et les motifs de son désaccord. On comprend par ailleurs qu’il demande l’annulation de la décision litigieuse. Il respecte ainsi les formes prescrites (art. 60 et 61 let. b LPGA). Au surplus, bien qu’adressé à une autorité incompétente, le recours a été formé en temps utile (39 al. 2 LPGA), de sorte qu’il est recevable.![endif]&gt;![if&gt; 4.        Le litige porte sur la responsabilité du recourant pour le préjudice causé à l’intimée en raison du non-paiement des cotisations sociales par la société faillie en 2008 et 2009, frais et intérêts moratoires inclus. Les montants des cotisations en souffrance ne sont en tant que tels pas contestés.![endif]&gt;![if&gt; 5.        a) L'art. 14 al. 1er LAVS en corrélation avec les art. 34ss du règlement sur l'assurance-vieillesse et survivants du 31 octobre 1947 (RAVS; RS 831.101),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2a).![endif]&gt;![if&gt; b) A teneur de l’art. 52 LAVS, l’employeur qui, intentionnellement ou par négligence grave, n’observe pas des prescriptions et cause ainsi un dommage à l’assurance, est tenu à réparation (al. 1). La caisse de compensation compétente fait valoir sa créance en réparation du dommage par décision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6.        A titre liminaire, il convient d’examiner si la prétention de la caisse est prescrite.![endif]&gt;![if&gt; a) 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dudit dommage (ATF 129 V 193 consid. 2.2). Cela signifie que les délais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b) S’agissant des actes interruptifs de prescription, il sied de retenir ce qui suit. Tandis que le juge ne peut interrompre la prescription que par une ordonnance ou une décision, «chaque acte judiciaire des parties» suffit à produire cet effet (art. 138 al. 1 de la loi fédérale du 30 mars 1911, complétant le Code civil suisse - CO, Code des obligations; RS 220). Cette notion d'acte judiciaire des parties doit être interprétée largement tout en gardant à l’esprit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c) Le dommage survient dès que l'on doit admettre que les cotisations dues ne peuvent plus être recouvrées, pour des motifs juridiques ou de fait (ATF 129 V 193 consid. 2.2; ATF 126 V 443 consid. 3a; ATF 121 III 382 consid. 3bb; ATF 121 III 386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Arrêt du Tribunal fédéral des assurances H 35/06 du 4 octobre 2006, consid. 6). Ce jour marque également celui de la naissance de la créance en réparation et la date à partir de laquelle court le délai de 5 ans (ATF 129 V 193 consid. 2.2 et ATF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d) Selon la jurisprudence rendue à propos de l'ancien art. 82 al. 1 RAVS, et valable sous l'empire de l'art. 52 al. 3 LAVS (Arrêt du Tribunal fédéral des assurances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2.3). e) En l’espèce, le dommage est survenu à l’ouverture de la faillite le 15 novembre 2010 et l’intimée est réputée en avoir eu connaissance lors de la publication de la suspension de la liquidation de la faillite faute d'actifs, soit le 13 avril 2011, moment où le délai de prescription a donc commencé à courir. Il s’ensuit qu’en notifiant sa décision en réparation du dommage le 27 mars 2013, l’intimée a agi en temps utile. Par la suite, ce délai a été interrompu et un nouveau délai de même durée a commencé à courir le 27 mars 2013 (opposition du recourant), le 4 juin 2013 (décision sur opposition), le 10 juin 2013 (recours) et, depuis lors, à chaque acte judiciaire des parties, de sorte qu’à ce jour, la prescription n’est pas acquise. 7.        L’action en réparation du dommage n’étant pas prescrite, il convient à présent d’examiner si les autres conditions de la responsabilité de l’art. 52 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l’intimée.![endif]&gt;![if&gt; a)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ATF 122 V 65 consid. 4a; ATF 119 V 401 consid. 2). Le caractère subsidiaire de la responsabilité des organes d'une personne morale signifie que la caisse de compensation ne peut agir contre ces derniers que si le débiteur des cotisations (la personne morale) est devenu insolvable (ATF 123 V 12 consid. 5b).![endif]&gt;![if&gt;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b)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ATF 117 II 432 consid. 2b; ATF 117 II 570 consid. 3; ATF 107 II 349 consid. 5a; NUSSBAUMER, Les caisses de compensation en tant que parties à une procédure de réparation d'un dommage selon l'art. 52 LAVS, in RCC 1991 p. 403). Mais les critères d'ordre formel ne sont, à eux seuls, pas décisifs et la qualité d'organe s'étend aux personnes qui ont pris des décisions réservées aux organes ou se sont chargées de la gestion proprement dite, participant ainsi de manière déterminante à la formation de la volonté de la société (ATF 119 II 255 consid. 4 ; ATF 117 II 570 consid. 3 ; Arrêt du Tribunal fédéral des assurances H 128/04 du 14 février 2006, consid. 3 ss). La qualité d'organe est donc réservée aux personnes exécutant leurs obligations au sein de la société ou à l'égard des tiers en vertu de leur propre pouvoir de décision. Le fait qu'une personne est inscrite au registre du commerce avec droit de signature n'est, à lui seul, pas déterminant. La préparation de décisions par un collaborateur technique, commercial ou juridique ne suffit pas à conférer la qualité d'organe au sens matériel. En d'autres termes, la responsabilité liée à la qualité d'organe présuppose que l'intéressé ait eu des compétences allant nettement au-delà d'un travail préparatoire et de création des bases de décisions, pour se concentrer sur la participation, comme telle, à la formation de la volonté de la société. La responsabilité pour la gestion ne vise ainsi que la direction supérieure de la société, au plus haut niveau de sa hiérarchie (Arrêt du Tribunal fédéral des assurances H 128/04 du 14 février 2006, consid. 3).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du Tribunal fédéral des assurances H 34/04 du 15 septembre 2004, consid. 5.3.1 et les références, in SVR 2005 AHV n° 7 p. 23; Arrêt du Tribunal fédéral 9C_926/2009 du 27 avril 2010, consid. 4.3.1). c)    En l’espèce, le recourant a été inscrit au RC en tant qu’administrateur, au bénéfice d’une signature collective à deux, du 12 juin 2008 au 13 mai 2009. Il était donc organe de plein droit de la société et devait assumer les tâches prescrites par la loi, c'est-à-dire, notamment, veiller personnellement à ce que les cotisations paritaires afférentes aux salaires versés d’août 2008 à avril 2009 (cf. pièce 6 intimée) fussent effectivement payées à l'intimée. ![endif]&gt;![if&gt; 8.        Le recourant pouvant se voir reconnaître la qualité d’organe formel, il convient maintenant d’examiner s’il a commis une faute qualifiée ou une négligence grave au sens de l’art. 52 al. 1 LAVS. ![endif]&gt;![if&gt; a) L'obligation légale de réparer le dommage ne doit être reconnue que dans les cas où le dommage est dû à une violation intentionnelle ou par négligence grave, par l'employeur, des prescriptions régissant l'assurance-vieillesse et survivants (RCC 1978 p. 259;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ne fait pas preuve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199 consid 3a).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Arrêt du Tribunal fédéral 9C_926/2009 du 27 avril 2010 consid. 4.3.2). La négligence grave mentionnée à l'art. 52 LAVS est admise très largement par la jurisprudence (ATF 132 III 523 consid. 4.6). Ainsi,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SVR 1996 AHV n°98 p. 299 consid. 3).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 Arrêts du Tribunal fédéral des assurances H 87/04 du 22 juin 2005 consid. 5.2.2 et H 234/00 du 27 avril 2001 consid. 5d). Commet notamment une faute grave l’organe qui verse des salaires pour lesquels les créances de cotisations qui en découlent de par la loi ne sont pas couvertes (SVR 1995 AHV n° 70 p. 214 consid. 5;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Arrêts du Tribunal fédéral 9C_344/2011 du 3 février 2012 consid. 4.3 ; 9C_289/2009 du 19 mai 2010 consid. 6.2 et 9C_351/2008 , consid. 5.2 ou encore arrêt du Tribunal fédéral des assurances H 224/06 du 10 décembre 2007 consid. 6). Enfin, commet une faute au sens de l’art. 52 LAVS l’organe qui investit de manière répétée des fonds dans une entreprise sans faire en sorte qu’ils servent en priorité à payer les cotisations sociales en souffrance (Arrêt du Tribunal fédéral des assurances H 305/00 du 6 septembre 2001, consid. 4b). b)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Demeurent réservés les cas où le dommage résulte d'actes qui ne déploient leurs effets qu'après le départ du conseil d'administration (Arrêt du Tribunal fédéral des assurances H 263/02 du 6 février 2003, consid. 3.2). c) Dans certaines circonstances, un employeur peut causer intentionnellement un préjudice sans être dans l'obligation de le réparer, lorsqu'il retarde le paiement des cotisations pour maintenir son entreprise en vie, lors d'une passe de trésorerie difficile.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(Arrêt du Tribunal fédéral 9C_338/2007 du 21 avril 2008, consid. 3.1). A cet égard,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(Arrêt du Tribunal fédéral des assurances H 163/06 du 11 juin 2007, consid. 4.4). Ce qui est déterminant, ce n'est pas de savoir si l'employeur croyait réellement que l'entreprise pouvait être sauvée et que les cotisations seraient payées dans un proche avenir, il s'agit bien plutôt d'examiner si une telle attitude était alors défendable, objectivement, aux yeux d'un tiers responsable (Arrêt du Tribunal fédéral des assurances H 19/07 du 10 décembre 2007, consid. 4.1). d) Selon l’art. 323 du Code des obligations du 30 mars 1911 (RS 220 ; CO), si des délais plus courts ou d’autres termes de paiements ne sont pas prévus par accord ou ne sont pas usuels et sauf clause contraire d’un contrat-type de travail ou d’une convention collective, le salaire est payé au travailleur à la fin de chaque mois (al. 1). Dans la mesure du travail déjà exécuté, l’employeur accorde au travailleur dans le besoin les avances qu’il peut raisonnablement faire (al. 4). En d’autres termes, il faut que le travailleur soit exposé à subir un dommage ou un inconvénient important si l’avance n’était pas faite (expulsion du logement, poursuites, etc.) et que l’employeur soit en mesure d’accorder cette avance, en particulier au regard de sa situation économique. Enfin, le montant de l’avance correspond au maximum au travail déjà effectué (Rémy WYLER, Droit du travail, 2 ème éd. 2008 p. 191). 9. a) En l’espèce, le recourant soutient qu’il n’était pas le seul administrateur et que le passif aurait été bien plus important sans les mesures qui ont été prises, à savoir la sommation adressée à l’actionnaire d’approvisionner son compte et, finalement, la résiliation de son contrat de travail et de sa carte de crédit. Ces arguments n’emportent pas la conviction dans la mesure où le recourant occupait également la fonction de comptable (cf. procès-verbal d’interrogatoire de l’OP du 6 décembre 2010, pièce 9 annexe 4A intimée) et où les manquements aux obligations en matière de cotisations précèdent les mesures invoquées par le recourant. En effet, compte tenu de la situation financière délicate dans laquelle l’entreprise se trouvait déjà fin 2007 (cf. pièce 9 annexe 4A intimée), le recourant aurait dû faire preuve d’une vigilance accrue dès les débuts de l’activité salariée de M. F______ en veillant à ce que les cotisations paritaires fussent déduites de chaque salaire versé à ce dernier. Or, à l’examen de la situation, il apparaît que cette dernière obligation a été ignorée par le recourant qui a prêté son concours, du 5 septembre 2008 au 20 janvier 2009 au versement de pas moins de 9 – et non moins excessives – avances de salaires à M. F______ (cf. pièce 9 annexe 15 intimée), sans se soucier de la déduction et du paiement des cotisations sociales qui étaient déjà en souffrance sur les salaires réguliers versés sur la même période (cf. pièce 6 intimée). Qui plus est, la comptabilité – essentielle dans ce contexte – a également été négligée, de l’aveu même du recourant, qui, dans son opposition du 27 mars 2013, a en effet mentionné que c’est n’est que dans le cadre des négociations menées avec un repreneur potentiel, soit fin janvier 2009 au plus tôt, que les avances de salaires versées à l’employé ont été comptabilisées. À ce manquement s’en ajoute un autre, également révélateur d’une passivité certaine dans l’exercice des fonctions d’administrateur : le recourant a en effet déclaré n’avoir constaté qu’à la fin du mois de décembre 2008 qu’il n’y avait pas d’affaires entrantes, que M. F______ dépensait les liquidités immédiatement en frais généraux et que les cotisations n’étaient pas payées. Le recourant a beau objecter qu’il ne faisait qu’exécuter les ordres de M. F______ en versant à celui-ci des avances de salaire (cf. pièce 9, p. 18 intimée), il n’en reste pas moins que s’il s’estimait écarté de la gestion de la société par cet actionnaire et salarié, il n’en était pas moins tenu de veiller scrupuleusement au respect des obligations légales, en particulier celles relatives aux cotisations paritaires. À défaut de s’y conformer, il aurait dû démissionner sans délai pour ne pas voir sa responsabilité engagée vis-à-vis de l’intimée. Il sied en effet de rappeler qu’un administrateur qui ne démissionne pas de ses fonctions alors qu’il se trouve, en raison de l’attitude d’un tiers, dans l’incapacité d’exercer son devoir de surveillance et de prendre les mesures qui s’imposent en termes de paiement des cotisations commet une faute grave (cf. les arrêts cités in consid. 8a supra ; cf. ég. Arrêt du Tribunal fédéral des assurances H /02 du 31 janvier 2003 consid. 5.3 ; Marco REICHMUTH, Die Haftung des Arbeitgebers und seiner Organe nach Art. 52 AHVG, thèse 2008, p. 133-134). Au regard de ce qui précède, il y a lieu de considérer que c’est par négligence grave que le recourant a causé un préjudice à l’intimée. b)   Reste à déterminer s’il peut être exonéré de l’obligation de le réparer (cf. consid. 8c supra ). ![endif]&gt;![if&gt; Le recourant fait valoir que le seul motif pour lequel la caisse avait été privée du paiement des cotisations paritaires était imputable à M. F______ lui-même, puisque ce dernier avait refusé de vendre ses actions à un acquéreur qui était prêt à reprendre l’intégralité des dettes de la société, d’un montant d’environ CHF 20'000.- aux dires du recourant. Ce dernier argument n’emporte pas davantage la conviction. En tant que la compagne de M. F______ met en cause « les incohérences, les anomalies et les malversations contenues dans les comptes de B______ SA » (cf. courrier du 6 avril 2009 de D______ à B______ SA, pièce 17A intimée) pour expliquer l’échec de la reprise de la société par un tiers, il n’est pas établi au degré de la vraisemblance prépondérante que cet échec fût imputable à M. F______. Au demeurant, même en admettant que ce fût le cas, force est de constater qu’au regard de l’absence d’affaires entrantes depuis de longs mois et du surendettement de la société constaté fin janvier 2009, le recourant n’avait objectivement aucune raison de penser que l’entreprise pourrait être sauvée par un hypothétique repreneur et les cotisations payées dans un proche avenir, d’autant que le succès de la reprise reposait sur plusieurs facteurs sur lesquels la société n’avait aucune prise, à savoir la fixation, par l’actionnaire principal, des conditions de revente de ses actions d’une part, le bon vouloir de ce tiers d’accepter ces conditions, d’autre part. 10.    Au regard de ce qui précède, force est de constater que la responsabilité du recourant, administrateur de la société du 12 juin 2008 au 13 mai 2009, est engagée, s’agissant du dommage causé à l’intimée. ![endif]&gt;![if&gt; Partant, il y a lieu de confirmer la décision le condamnant au paiement de CHF 3'864.45, sous déduction des montants qui auraient été éventuellement acquittés par M. C______ dans l’intervalle, suite à la décision en réparation du dommage le concernant. En tous points mal fondé, le recours est rejeté. La procédure est gratuite (art. 61 let. a LPGA ; art. 89H al. 1 LPA).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