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A/1919/2007 vom 27. Februar 2007</w:t>
      </w:r>
    </w:p>
    <w:p>
      <w:r>
        <w:t>GE Cour de justice, 2007-02-27, FR</w:t>
      </w:r>
    </w:p>
    <w:p>
      <w:r>
        <w:rPr>
          <w:b/>
        </w:rPr>
        <w:t xml:space="preserve">Quelle: </w:t>
      </w:r>
      <w:r>
        <w:t>https://mcp.opencaselaw.ch/entscheid/ge_gerichte_A_1919_2007</w:t>
      </w:r>
    </w:p>
    <w:p>
      <w:r>
        <w:t>FR: GE_GERICHTE A/1919/2007 du 27 février 2007</w:t>
      </w:r>
    </w:p>
    <w:p>
      <w:r>
        <w:t>IT: GE_GERICHTE A/1919/2007 del 27 febbraio 2007</w:t>
      </w:r>
    </w:p>
    <w:p>
      <w:pPr>
        <w:pStyle w:val="Heading2"/>
      </w:pPr>
      <w:r>
        <w:t>Volltext</w:t>
      </w:r>
    </w:p>
    <w:p>
      <w:r>
        <w:t>Genève Cour de justice (Cour de droit public) Chambre des assurances sociales 10.10.2007 A/1919/2007</w:t>
      </w:r>
    </w:p>
    <w:p>
      <w:r>
        <w:t>A/1919/2007 ATAS/1107/2007 du 10.10.2007 ( LPP ) , PARTAGE LPP En fait En droit RÉPUBLIQUE ET CANTON DE GENÈVE POUVOIR JUDICIAIRE A/1919/2007 ATAS/1107/2007 ARRET DU TRIBUNAL CANTONAL DES ASSURANCES SOCIALES Chambre 5 du 10 octobre 2007 En la cause Madame F__________, domiciliée , PLAN-LES-OUATES Monsieur F__________, domicilié , GRAND-LANCY demandeurs contre CAISSE DE PENSIONS DE LA MIGROS, Bachmattstrasse 59, ZURICH CAP Caisse d'assurances du personnel de la Ville de Genève et des Services industriels de Genève, rue de Lyon 93, GENEVE défenderesses EN FAIT Par jugement du 27 février 2007, la 5ème chambre du Tribunal de première instance a prononcé le divorce de Madame F__________, née le 1965, et Monsieur F__________, né le 1968, mariés en date du 12 octobre 1990. Selon le chiffre 7 du jugement précité, le Tribunal de première instance a transmis le jugement au Tribunal cantonal des assurances sociales pour qu'il procède au partage des avoirs LPP des époux, sous amputation d'une somme de 10'000 fr. du montant transférable à l'épouse, conformément aux accords des époux. Le jugement de divorce a acquis force de chose jugée le 5 mai 2007 et a été transmis d'office au Tribunal de céans le 15 mai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12 octobre 1990 et le 5 mai 2007. Selon la lettre du 21 juin 2005 de la Caisse d'assurance du personnel de la Ville de Genève et des Services industriels de Genève (CAP), le demandeur est au bénéfice d'une prestation de sortie, au moment du divorce, de 133'516 fr. Au moment du mariage, sa prestation de libre passage, majorée des intérêts composés jusqu'au divorce, s'élève à 706 fr. 55. La demanderesse ayant communiqué au Tribunal de céans être employée de la X__________, celui-ci s'est adressé à la Banque X__________. Cet établissement bancaire lui a répondu le 25 juin 2007 que la demanderesse ne disposait pas d'un compte de libre passage auprès de sa fondation. C'est ainsi que le Tribunal de céans a considéré dans en premier temps que la demanderesse n'était au bénéfice d'aucun avoir de vieillesse accumulé pendant le mariage et l'a communiqué aux ex-époux par courrier du 29 juin 2007. Par courrier du 2 août 2007, la demanderesse a transmis au Tribunal de céans copie de la lettre du 3 juillet 2007 que la Caisse de pensions X__________ lui avait adressée. Il résulte de cette missive qu'elle dispose d'une prestation de sortie accumulée pendant le mariage de 64'278 fr. 20. Le 17 août 2007, le Tribunal de céans a indiqué aux ex-époux sur quelle base le partage des prestations de sortie sera effectué. Le 13 septembre 2007, le Tribunal de céans a invité la demanderesse à lui transmettre l'accord conclu avec son ex-mari sur le partage des prestations de prévoyance professionnelle devant le juge du divorce. Par courrier du 25 septembre 2007, contresigné par le demandeur, la demanderesse a informé le Tribunal de céans que l'accord avec son ex-époux était resté inchangé depuis la date du divorce, accord aux termes duquel les époux avaient convenu le partage des prestations de prévoyance professionnelle "avec un reversement de 10.000 de madame Ferrero à monsieur Ferrero en paiement d'un prêt contracté lors de la vie commune".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la transmission du jugement de divorce au Tribunal de céans pour qu'il procède au partage des avoirs de prévoyance professionnelle des époux, sous imputation d'une somme de 10'000 fr. sur le montant transférable à l'épouse, conformément aux accords des époux. Ce faisant, le Tribunal de première instance a donné implicitement acte aux ex-époux de ce qu'ils se partageaient les prestations de sortie accumulées pendant le mariage par moitié, sous réserve de l'amputation précitée. Selon les renseignements recueillis, la prestation de sortie du demandeur au moment du divorce est de 133'516 fr. De cette somme est à déduire la prestation de libre passage au moment du mariage, y compris les intérêts composés jusqu'au moment du divorce, à savoir la somme de 706 fr. 55. Ainsi, l'avoir de vieillesse à partager du demandeur s'élève à 132'809 fr. 45 (133'516 fr. - 706 fr. 55). Quant à la demanderesse, sa prestation de sortie accumulée pendant le mariage s'élève à 64'278 fr. 20. Ainsi, le demandeur doit à son ex-épouse le montant de 56'404 fr. 70 (132'809 fr. 45 / 2 - 10'000 fr. ) et celle-ci lui doit le montant de 32'139 fr. 10 (64'278 fr. 20 / 2), de sorte que c'est le demandeur qui doit à la demanderesse la somme de 24'265 fr. 60 (56'404 fr. 70 - 32'139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d'assurance du personnel de la Ville de Genève et des Services industriels de Genève (CIA) à transférer, du compte de M. F__________, né le 1968, la somme de 24'265 fr. 60 à la Caisse de pensions X__________ en faveur de Mme F__________, AVS N° ___________, ainsi que des intérêts compensatoires au sens des considérants, dès le 5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