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A/1918/2013 vom 18. Oktober 2013</w:t>
      </w:r>
    </w:p>
    <w:p>
      <w:r>
        <w:t>GE Cour de justice, 2013-10-18, FR</w:t>
      </w:r>
    </w:p>
    <w:p>
      <w:r>
        <w:rPr>
          <w:b/>
        </w:rPr>
        <w:t xml:space="preserve">Quelle: </w:t>
      </w:r>
      <w:r>
        <w:t>https://mcp.opencaselaw.ch/entscheid/ge_gerichte_A_1918_2013</w:t>
      </w:r>
    </w:p>
    <w:p>
      <w:r>
        <w:t>FR: GE_GERICHTE A/1918/2013 du 18 octobre 2013</w:t>
      </w:r>
    </w:p>
    <w:p>
      <w:r>
        <w:t>IT: GE_GERICHTE A/1918/2013 del 18 ottobre 2013</w:t>
      </w:r>
    </w:p>
    <w:p>
      <w:pPr>
        <w:pStyle w:val="Heading2"/>
      </w:pPr>
      <w:r>
        <w:t>Volltext</w:t>
      </w:r>
    </w:p>
    <w:p>
      <w:r>
        <w:t>Genève Cour de justice (Cour de droit public) Chambre des assurances sociales 18.10.2013 A/1918/2013</w:t>
      </w:r>
    </w:p>
    <w:p>
      <w:r>
        <w:t>A/1918/2013 ATAS/1017/2013 du 18.10.2013 ( AVS ) , REJETE En fait En droit RÉPUBLIQUE ET CANTON DE GENÈVE POUVOIR JUDICIAIRE A/1918/2013 ATAS/1017/2013 COUR DE JUSTICE Chambre des assurances sociales Arrêt du 18 octobre 2013 2ème Chambre En la cause Monsieur G__________, domicilié à GENEVE recourant contre CAISSE CANTONALE GENEVOISE DE COMPENSATION, Service juridique, sise 12, rue des Gares, GENEVE intimée EN FAIT 1.        Monsieur G__________ (ci-après l'assuré ou le recourant), né en 1958, est domicilié en Suisse depuis 1982. En qualité de chauffeur de taxi indépendant, il est affilié auprès de la CAISSE CANTONALE GENEVOISE DE COMPENSATION (ci-après la caisse ou l'intimée).![endif]&gt;![if&gt; 2.        Par arrêt du 24 août 2010, le Tribunal cantonal des assurances sociales (la Chambre des assurances sociales de la Cour de justice depuis le 1 er janvier 2011) a déclaré irrecevable le recours formé par l'assuré contre une décision de la caisse du 10 juin 2010 lui réclamant des intérêts moratoires sur les cotisations 2006, payées avec retard, pour défaut de motivation, malgré le délai imparti pour compléter son recours.![endif]&gt;![if&gt; 3.        Par deux décisions du 5 novembre 2012, la caisse a fixé le montant des cotisations dues pour les années 2008 et 2009, sur la base des revenus et capital propre communiqués par l’administration fiscale, et a réclamé à l’assuré le paiement du solde des cotisations dues, ainsi que des intérêts moratoires.![endif]&gt;![if&gt; 4.        L’assuré a formé opposition le 12 novembre 2012, estimant « avoir déjà trop payé ».![endif]&gt;![if&gt; 5.        Le 11 janvier 2013, la caisse a adressé à l’assuré une facture différentielle pour les cotisations 2003, lui réclamant 593 fr. 70, puis une sommation de payer cette somme le 5 mars 2013, sur laquelle l’assuré a griffonné « je conteste cette facture ».![endif]&gt;![if&gt; 6.        Par décision sur opposition du 22 mai 2013, la caisse a rejeté les oppositions formées contre les trois décisions. Les décisions de cotisations pour les années 2008 et 2009 sont fondées sur les montants communiqués par l’AFC. La sommation du 5 mars 2013 est justifiée, puisque l’assuré ne s’est pas acquitté de ses cotisations 2013 malgré un rappel. Au surplus, le délai de prescription pour la taxation de l’année 2003 est respecté, puisque la taxation initiale date du 18 novembre 2008.![endif]&gt;![if&gt; 7.        L’assuré a adressé à la Cour de céans le 17 juin 2013 un courrier par lequel il « conteste la décision sur opposition ».![endif]&gt;![if&gt; 8.        Invité par pli du 24 juin 2013 à motiver son recours d’ici le 8 juillet 2013, l’assuré n’a pas réclamé le pli recommandé adressé. Un nouveau délai lui a été adressé au 18 juillet 2013 par pli simple du 9 juillet 2013.![endif]&gt;![if&gt; 9.        Le 15 juillet 2013, l’assuré précise qu’en 1998, lorsqu’il s’est affilié à l’AVS, la caisse a abusé de sa confiance. Il lui a été indiqué que s’il payait des cotisations pour les années 1995 à 1997, il aurait une retraite plus importante, ce qui est faux. Il a payé en toute confiance en 1998, mais il estime aujourd’hui qu’il a été délibérément induit en erreur. Il demande donc que cet argent soit utilisé pour le manque dû pour les années 2003, 2008 et 2009.![endif]&gt;![if&gt; 10.    Par pli du 23 août 2013, la caisse a conclu au rejet du recours.![endif]&gt;![if&gt; 11.    Invité à consulter les pièces et à déposer des observations d’ici le 25 septembre 2013, l’assuré ne s’est pas déterminé.![endif]&gt;![if&gt; 12.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Aux termes de l’art. 1er al. 1er LAVS, les dispositions de la loi fédérale du 6 octobre 2000 sur la partie générale du droit des assurances sociales (LPGA ; RS 830.1) s’appliquent à l’AVS réglée dans la première partie, à moins que la LAVS ne déroge expressément à la LPGA.![endif]&gt;![if&gt; 3.        Interjeté dans les formes et le délai prescrits, suite à la motivation du 15 juillet 2013, le recours est recevable (art. 56 à 61 LPGA et 38 LPGA).![endif]&gt;![if&gt; 4.        Le litige porte sur le droit de l'assuré de réclamer que les cotisations qu'il a versées pour les années 1995 à 1997 soient affectées au paiement de celles dues pour les années 2003, 2008 et 2009.![endif]&gt;![if&gt; 5.        a) À teneur de l'art. 1a al. 1er let. a et b LAVS, sont assurées conformément à la LAVS les personnes physiques domiciliées en Suisse et celles qui y exercent une activité lucrative. Conformément à l’art. 3 al. 1er LAVS, les assurés sont tenus de payer des cotisations tant qu’ils exercent une activité lucrative. Les personnes sans activité lucrative sont tenues de payer des cotisations à compter du 1er janvier de l’année qui suit la date à laquelle elles ont eu 20 ans. Les cotisations des assurés qui exercent une activité lucrative sont calculées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3).![endif]&gt;![if&gt;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6.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![endif]&gt;![if&gt; 7.        Selon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![endif]&gt;![if&gt; 8.        En l'espèce, le recourant ne conteste plus le bien-fondé des décisions fixant les cotisations pour les années 2003, 2008 et 2009, à juste titre, puisqu'elles sont basées sur les taxations fiscales. Au surplus, s'il a dû payer des cotisations pour les années 1995 à 1997, c'est en raison du fait qu'il exerçait déjà une activité lucrative soumise à cotisation ou, s'il n'en exerçait pas, en raison du fait qu'il était domicilié en Suisse et avait déjà plus de 20 ans. Il était donc tenu à cotisation AVS durant ces années-là, sans égard sur l'effet de ces cotisations sur le montant de sa rente future de vieillesse. Cela étant dit, en application des art. 29 et ss SAVS, le nombre d'années de cotisation a un effet sur le montant de la rente. ![endif]&gt;![if&gt; Outre le fait que les décisions fixant des cotisations pour les années 1995 à 1997 sont vraisemblablement bien fondées, elles sont définitives et exécutoires et le recourant ne peut plus les contester, ni en obtenir le remboursement. Or, en demandant que ces cotisations soient attribuées au paiement de celles dues pour 2003, 2008 et 2009, l'assuré réclame en fait leur remboursement. Au surplus, quel que soit le fondement juridique de la demande de l'assuré, elle se heurte au délai de prescription de 5 ans de la LAVS et absolu de 10 ans du CPS, bien qu'il soit manifeste que la caisse n'a commis aucune infraction. 9.        Le recours contre la décision sur opposition du 22 mai 2013 est mal fondé et sera donc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