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A/1912/2021 vom 31. August 2021</w:t>
      </w:r>
    </w:p>
    <w:p>
      <w:r>
        <w:t>GE Cour de justice, 2021-08-31, FR</w:t>
      </w:r>
    </w:p>
    <w:p>
      <w:r>
        <w:rPr>
          <w:b/>
        </w:rPr>
        <w:t xml:space="preserve">Quelle: </w:t>
      </w:r>
      <w:r>
        <w:t>https://mcp.opencaselaw.ch/entscheid/ge_gerichte_A_1912_2021</w:t>
      </w:r>
    </w:p>
    <w:p>
      <w:r>
        <w:t>FR: GE_GERICHTE A/1912/2021 du 31 août 2021</w:t>
      </w:r>
    </w:p>
    <w:p>
      <w:r>
        <w:t>IT: GE_GERICHTE A/1912/2021 del 31 agosto 2021</w:t>
      </w:r>
    </w:p>
    <w:p>
      <w:pPr>
        <w:pStyle w:val="Heading2"/>
      </w:pPr>
      <w:r>
        <w:t>Volltext</w:t>
      </w:r>
    </w:p>
    <w:p>
      <w:r>
        <w:t>Genève Cour de justice (Cour de droit public) Chambre des assurances sociales 31.08.2021 A/1912/2021</w:t>
      </w:r>
    </w:p>
    <w:p>
      <w:r>
        <w:t>A/1912/2021 ATAS/893/2021 du 31.08.2021 ( AI ) , IRRECEVABLE rÉpublique et canton de genÈve POUVOIR JUDICIAIRE A/1912/2021 ATAS/893/2021 COUR DE JUSTICE Chambre des assurances sociales Arrêt du 31 août 2021 15 ème Chambre En la cause Monsieur A______, domicilié p.a. Poste restante, à GENÈVE recourant contre OFFICE DE L'ASSURANCE-INVALIDITÉ DU CANTON DE GENÈVE, sis Service juridique, rue des Gares 12, GENÈVE intimé ATTENDU EN FAIT A.      Monsieur A______ (ci-après : le recourant) a adressé par pli du 3 juin 2021 un recours à la chambre des assurances sociales de la Cour de justice (ci-après : CJCAS) contre un projet de décision de l’office de l’assurance-invalidité du canton de Genève (ci-après : OAI) du 9 avril 2021. B.       L’OAI a répondu le 14 juin 2021 que le recourant ne pouvait pas recourir contre un projet de décision, aucune décision n’ayant été rendue à ce stade, de sorte qu’il concluait à l’irrecevabilité du recours du 3 juin 2021. C.       Par courrier du 5 juillet 2021, le recourant a contesté les conclusions de l’OAI et produit une pièce médicale dont il sollicite la prise en compte par la chambre de céans. CONSIDERANT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pour juger du cas d’espèce est ainsi établie. 2.        L'art. 52 al. 1 LPGA prévoit cependant qu'avant d'être soumises à la chambre de céans, les décisions d'un assureur doivent être attaquées dans les trente jours par voie d'opposition auprès de l'assureur qui les a rendues. 3.        En l’espèce, l’OAI n’a pas encore rendu sa décision mais uniquement un projet de décision auquel le recourant a manifesté son intention de s’opposer en produisant une pièce médicale. Le recours est par conséquent prématuré et doit être déclaré irrecevable. 4.        Selon l'art. 11 al. 3 de la loi sur la procédure administrative, du 12 septembre 1985 (LPA - E 5 10), si l'autorité décline sa compétence, elle transmet d'office l'affaire à l'autorité compétente et en avise les parties. En l'occurrence, le recours interjeté par l'assuré doit être transmis à l'intimé comme objet de sa compétence. Il sera renoncé à la perception d’un émolument. * * * * * * PAR CES MOTIFS, LA CHAMBRE DES ASSURANCES SOCIALES : Statuant 1.        Déclare le recours irrecevable. 2.        Le transmet à l'intimé comme objet de sa compétence. 3.        Il est renoncé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