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A/1910/2024 vom 15. Oktober 2024</w:t>
      </w:r>
    </w:p>
    <w:p>
      <w:r>
        <w:t>GE Cour de justice, 2024-10-15, FR</w:t>
      </w:r>
    </w:p>
    <w:p>
      <w:r>
        <w:rPr>
          <w:b/>
        </w:rPr>
        <w:t xml:space="preserve">Quelle: </w:t>
      </w:r>
      <w:r>
        <w:t>https://mcp.opencaselaw.ch/entscheid/ge_gerichte_A_1910_2024</w:t>
      </w:r>
    </w:p>
    <w:p>
      <w:r>
        <w:t>FR: GE_GERICHTE A/1910/2024 du 15 octobre 2024</w:t>
      </w:r>
    </w:p>
    <w:p>
      <w:r>
        <w:t>IT: GE_GERICHTE A/1910/2024 del 15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20‑mars‑1981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Le litige porte sur la question de savoir si l’intimée doit prendre en charge, comme étant les suites d’un accident ou une lésion corporelle assimilée à un accident, l’atteinte – la rupture du tendon d’Achille gauche – ayant suivi l’événement survenu lors de la partie de football du 28 décembre 2023.</w:t>
      </w:r>
    </w:p>
    <w:p>
      <w:r>
        <w:rPr>
          <w:b/>
        </w:rPr>
        <w:t>E. 3.1</w:t>
      </w:r>
    </w:p>
    <w:p>
      <w:r>
        <w:t>Aux termes de l'art. 6 LAA, si la présente loi n’en dispose pas autrement, les prestations d’assurance sont allouées en cas d’accident professionnel, d’accident non professionnel et de maladie professionnelle.</w:t>
      </w:r>
    </w:p>
    <w:p>
      <w:r>
        <w:rPr>
          <w:b/>
        </w:rPr>
        <w:t>E. 3.2</w:t>
      </w:r>
    </w:p>
    <w:p>
      <w:r>
        <w:t>Est réputé accident toute atteinte dommageable, soudaine et involontaire, portée au corps humain par une cause extérieure extraordinaire qui compromet la santé physique, mentale ou psychique ou qui entraîne la mort (art. 4 LPGA).</w:t>
      </w:r>
    </w:p>
    <w:p>
      <w:r>
        <w:rPr>
          <w:b/>
        </w:rPr>
        <w:t>E. 3.2.1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3.2.2</w:t>
      </w:r>
    </w:p>
    <w:p>
      <w:r>
        <w:t>La condition que l’atteinte à la santé doit trouver son origine dans un facteur extérieur signifie qu’elle doit résulter d’une cause exogène au corps humain. Cet élément, qui s’oppose à la cause interne qui caractérise la maladie (art. 3 al. 1 LPGA),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 arrêt du Tribunal fédéral 8C_418/2018 du 12 juillet 2019 consid. 6.2 ; Stéphanie PERRENOUD, in Commentaire romand, LPGA, 2018,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 arrêt du Tribunal fédéral 8C_418/2018 précité consid. 6.2 ; Stéphanie PERRENOUD, op. cit.,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 102 V 131). En effet, l’existence d’un accident doit être admise « lorsque ce dernier a été provoqué par une maladie qui n’est elle-même pas la cause physiologique de l’atteinte » ; à cet égard, est déterminante « la cause immédiate  » de l’atteinte à la santé, et non pas les circonstances dans lesquelles celle-ci est survenue. Ainsi, la fracture d’une jambe à l’occasion d’une chute causée par la diminution intermittente de la pression sanguine constitue, par exemple, un accident ; l’atteinte à la santé (en l’espèce, la fracture de la jambe) trouve en effet sa cause directe et adéquate dans la chute et non pas dans l’état maladif préexistant ( in casu , des problèmes de pression). En revanche, l’assuré qui, à la suite d’un malaise, chute au cours d’une randonnée en montagne et atterrit 60 mètres en contrebas, dans un champ d’éboulis, n’est pas victime d’un accident si la cause la plus probable des lésions ou du décès provient d’un état maladif ; dans le cas d’espèce, les blessures occasionnées par la chute ne présentaient pas une gravité suffisante pour entraîner la mort, de sorte que le décès de l’assuré devait être imputé à la défaillance cardio-vasculaire (ATF 142 V 435 ; 102 V 131 ; 99 V 136 ; Stéphanie PERRENOUD, op. cit., n. 23 et 50 ad art. 4 LPGA).</w:t>
      </w:r>
    </w:p>
    <w:p>
      <w:r>
        <w:rPr>
          <w:b/>
        </w:rPr>
        <w:t>E. 3.2.3</w:t>
      </w:r>
    </w:p>
    <w:p>
      <w:r>
        <w:t>Par ailleurs,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3.2.4</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3.3</w:t>
      </w:r>
    </w:p>
    <w:p>
      <w:r>
        <w:t>En vertu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3.3.1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À l’époque où l’art. 9 al. 2 aOLAA était encore en vigueur,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U 469/06 du 26 juillet 2007 consid. 5.1 ; arrêt du Tribunal fédéral U 71/07 du 15 juin 2007 consid. 6.2 ; arrêt du Tribunal fédéral U 611/06 du 12 mars 2007 consid. 5.1).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w:t>
      </w:r>
    </w:p>
    <w:p>
      <w:r>
        <w:rPr>
          <w:b/>
        </w:rPr>
        <w:t>E. 3.3.2</w:t>
      </w:r>
    </w:p>
    <w:p>
      <w:r>
        <w:t>Dans un arrêt de principe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 ATF 146 V 51 ). En particulier, à teneur du même arrêt,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8.2.2.1 et 8.6 ; aussi arrêt du Tribunal fédéral 8C_13/2021 précité consid. 2.2).</w:t>
      </w:r>
    </w:p>
    <w:p>
      <w:r>
        <w:rPr>
          <w:b/>
        </w:rPr>
        <w:t>E. 3.4</w:t>
      </w:r>
    </w:p>
    <w:p>
      <w:r>
        <w:t>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3.5.1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3.5.2</w:t>
      </w:r>
    </w:p>
    <w:p>
      <w:r>
        <w:t>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4.1</w:t>
      </w:r>
    </w:p>
    <w:p>
      <w:r>
        <w:t>En l’espèce, dans le « questionnaire LAA » complété le 13 janvier 2024, l’assuré fournit la « description détaillée de l’événement » suivante : « Lors d’une partie de football avec mes amis j’ai couru pour aller prendre le ballon, en prenant appui sur mon pied gauche ça a fait un bruit puis j’ai subitement perdu l’équilibre. C’est ce qui a provoqué ma chute (déchirure complète du tendon d’Achille) ». Il n’avait jamais ressenti de tels troubles auparavant. Au plan médical, dans une « lettre de sortie des soins aigus » et un « compte‑rendu opératoire » rédigé le 7 février 2024 à la suite d’un séjour hospitalier du 10 au 12 janvier 2024, le service des HUG, sous la signature notamment du Dr D______, médecin chef de clinique, pose le diagnostic « principal » – et seul – de rupture du tendon d’Achille gauche. Outre des séances de physiothérapie, une radiographie de la cheville a été réalisée le 10 janvier 2024, et l’intervention chirurgicale du 10 janvier 2024 a consisté en une « suture du tendon d’Achille gauche avec méthode Achillon ». Des médicaments ont été prescrits, ainsi qu’un « suivi à la sortie » avec entre autres de la « physiothérapie selon protocole Achille avec retour à la marche en décharge 4 semaines », de même qu’un arrêt de travail pour accident du 12 janvier au 12 février 2024 à 100%. Dans l’anamnèse de la lettre de sortie, l’événement en cause et ses suites directes sont décrits ainsi : « Patient de 26 ans qui a présenté un traumatisme en jouant au foot en Italie le 29.12.2023 (recte : 28 décembre 2023) avec sensation de lâchage et claquement au niveau du tendon d’Achille gauche avec impotence fonctionnelle et douleur depuis ».</w:t>
      </w:r>
    </w:p>
    <w:p>
      <w:r>
        <w:rPr>
          <w:b/>
        </w:rPr>
        <w:t>E. 4.2</w:t>
      </w:r>
    </w:p>
    <w:p>
      <w:r>
        <w:t>Dans son rapport du 3 mars 2024, la Dre E______, spécialiste en médecine interne générale et médecine intensive, experte certifiée SIM et médecin-conseil de SWICA, confirme le diagnostic de rupture du tendon d’Achille gauche. Le « mécanisme de chute » est décrit ainsi : « Lors d’une partie de football, en courant et en prenant appui sur la jambe gauche, l’assuré a entendu un bruit puis il a subitement perdu l’équilibre ». Suivent des « explications physio‑pathologiques » théoriques concernant les lésions tendineuses, ladite médecin-conseil citant deux articles de littérature médicale, puis l’énoncé de quatre éléments concernant l’intéressé. Enfin, la médecin-conseil répond aux questions de l’assureur-accidents : 1. Le trouble actuel est « probablement » en lien de causalité pour le moins probable avec l’événement du 28 décembre 2023 2. Il s’agit ici d’une lésion corporelle au sens de l’art. 6 al. 2 LAA, plus précisément une déchirure de tendon selon la let. f. 3. Cette lésion a, « à la lumière des connaissances médicales et de la littérature scientifique actuelle » (cf. « explications physio-pathologiques » précitées), été « causée de façon prépondérante par une maladie ou un état dégénératif au minimum de plus que 50% ». 4. Cette atteinte, principalement dégénérative, ne concerne pas l’assureur‑accidents. 5. Il n’y a pas de « proposition/remarques/second avis ? ».</w:t>
      </w:r>
    </w:p>
    <w:p>
      <w:r>
        <w:rPr>
          <w:b/>
        </w:rPr>
        <w:t>E. 4.3</w:t>
      </w:r>
    </w:p>
    <w:p>
      <w:r>
        <w:t>Cela étant, ce rapport de la Dre E______, quand bien même celle-ci n’a pas examiné cliniquement l’intéressé, est bien motivé et repose sur une analyse approfondie, et aucun élément ne permet de mettre en doute sa pleine valeur probante, pour les motifs qui suivent.</w:t>
      </w:r>
    </w:p>
    <w:p>
      <w:r>
        <w:rPr>
          <w:b/>
        </w:rPr>
        <w:t>E. 4.3.1</w:t>
      </w:r>
    </w:p>
    <w:p>
      <w:r>
        <w:t>C’est tout d’abord à juste titre que la Dre E______ et l’intimée nient l’existence d’un accident au sens des art. 6 al. 1 LAA et art. 4 LPGA. En effet, la rupture du tendon d’Achille gauche s’est produite le 28 décembre 2023 sans que soit survenu un incident particulier dans l’exercice sportif, pas même un faux mouvement ; simplement, « lors d’une partie de football, en courant et en prenant appui sur la jambe gauche, l’assuré a entendu un bruit puis il a subitement perdu l’équilibre ». Ceci exclut l’éventuelle réalisation de la condition de l’existence d’un facteur extérieur telle que définie plus haut par la jurisprudence et, a fortiori , de la condition du caractère extraordinaire du facteur extérieur (ou de la cause externe).</w:t>
      </w:r>
    </w:p>
    <w:p>
      <w:r>
        <w:rPr>
          <w:b/>
        </w:rPr>
        <w:t>E. 4.3.2</w:t>
      </w:r>
    </w:p>
    <w:p>
      <w:r>
        <w:t>Ainsi, comme retenu par la médecin-conseil, c’est d’une déchirure du tendon gauche au sens de l’art. 6 al. 2 let. f LAA qu’il s’est agi le 28 décembre 2023, qui ne présupposait aucun facteur extérieur et donc aucun événement accidentel ou générant un risque de lésion accru. Selon un auteur de littérature médicale cité par la Dre E______, le tendon est principalement constitué d’eau (70%). La matrice extracellulaire est composée d’une part de fibres de collagène dont la très grande majorité est de type I (95%) reliées entre elles par des molécules de pontage (crosslinks) et d’autre part de protéoglycanes. […] Les lésions tendineuses peuvent être classées en – principalement – trois groupes : - les tendinites vraies rencontrées lors de maladies rhumatismales inflammatoires comme par exemple les spondylarthropathies, la polyarthrite rhumatoïde, les arthropathies microcristallines ou les arthrites réactives ; - les ruptures tendineuses ; - les tendinopathies. […] Les tendinopathies peuvent être réparties en deux grands groupes étiologiques : les atteintes intrinsèques (âge, troubles statiques, dysbalances musculaires, surcharge pondérale, troubles de perfusion, etc.) ou extrinsèques (charges répétitives, progression trop rapide des charges d’entraînement, matériel, surface de jeux, geste technique incorrect, etc.). Certaines atteintes extrinsèques peuvent être favorisées par des conflits (sous-acromial, TFL, Haglund). La prévention des lésions extrinsèques implique la connaissance du sport incriminé, ce qui rend indispensable un dialogue permanent entre le médecin, le sportif mais également son entourage : entraîneur, préparateur physique. Les vraies ruptures d’un tendon sain sont rares. Elles supposent le plus souvent un choc direct. Les forces nécessaires in vivo à léser un tendon sain sont importantes, bien supérieures à celles que l’on peut rencontrer en pratique sportive habituelle confirmant indirectement cette hypothèse. Plusieurs études ont démontré la présence de lésions dégénératives étendues sur les tendons d’Achille opérés de ruptures dites traumatiques. Par rapport à un groupe contrôle indemne de lésion du tendon d’Achille, les biopsies effectuées chez des patients souffrant de tendinopathie sont similaires à celles de patients victimes de rupture. Les fibres collagènes prennent un aspect ondulé, elles ne sont plus en continu. Elles sont réparties au hasard. En outre, la proportion de collagène de type III est augmentée. Les noyaux cellulaires sont arrondis, plus proches de chondrocytes que de fibroblastes. Il existe une néovascularisation et des dépôts de glycosaminoglycanes et de crosslinks. Lors de microruptures, des cellules inflammatoires peuvent être présentes, ce qui n’est pas le cas lors de tendinopathies. Il est donc très vraisemblable que comme certains l’ont avancé, les ruptures se fassent sur le lit d’une tendinopathie préexistante (Pierre-Étienne FOURNIER/Georges RAPPOPORT, Tendinopathies : physiopathologie et options thérapeutiques conservatrices, in REVMED 2005, accessible sur internet sous https://www.revmed.ch/revue-medicale-suisse/2005/revue-medicale-suisse-28/tendinopathies-physiopathologie-et-options-therapeutiques-conservatrices, principale source citée par la Dre E______). Selon l’article de littérature médicale écrit en anglais à la suite d’une recherche comparative – et cité vers la fin du paragraphe précédent ainsi que par la Dre E______ –, les tendons rompus (« ruptured ») et tendinopathiques présentent histologiquement significativement plus de dégénérescence que les tendons « témoins » (« control tendons »). Le schéma – ou évolution ou tendance – général (« the general pattern ») de dégénérescence était commun aux tendons rompus et tendinopathiques, mais il y avait un degré de dégénérescence statistiquement significativement plus élevé dans les tendons rompus. Il est donc possible qu'un mécanisme pathologique commun, non encore identifié, ait agi sur ces deux types de tendons (C. TALLON/N. MAFFULLI/S. W. EWEN, Ruptured Achilles tendons are significantly more degenerated than tendinopathic tendons, Med Sci Sports Exerc. 2001 Dec;33(12):1983-90, accessible sur internet sous https://pubmed.ncbi.nlm.nih.gov/11740288/, traduction libre). En outre, comme relevé – avec en partie d’autres termes – par la Dre E______ au début ses « explication physio-pathologiques », la majorité des tendinopathies se développent à la suite d’un excès de charges induites par une activité physique répétitive. Ces microtraumatismes apparaissent lors des mouvements en traction et/ou de cisaillement ; les forces appliquées peuvent être importantes. Elles vont alors dépasser la capacité de résistance du tendon et provoquer des lésions du tendon (cf. Gérald GREMION/Pascal ZUFFEREY, Tendinopathies du sportif : étiologie, diagnostic et traitement, REVMED 2015, accessible sur internet sous https://www.revmed.ch/revue-medicale-suisse/2015/revue-medicale-suisse-465/tendinopathies-du-sportif-etiologie-diagnostic-et-traitement). Sur ces fondements théoriques, la médecin-conseil E______ note les quatre éléments suivants concernant l’intéressé : 1. Dans le « questionnaire LAA », celui-ci décrit très bien le mécanisme lésionnel, à savoir une prise d’appui sur le membre inférieur gauche afin d’intercepter un ballon avec perception d’un bruit puis une perte d’équilibre. 2. Il n’y a donc eu aucun choc direct sur le tendon d’Achille gauche, seul mécanisme traumatique reconnu comme pouvant induire une rupture aiguë du tendon d’Achille, le tendon le plus puissant du corps. 3. Le fait que l’assuré ne présentait aucune plainte avant l’événement ne signe qu’un lien de temporalité, qui n’exclut aucunement une atteinte dégénérative sous‑jacente asymptomatique. 4. Il faut tout de même admettre que l’assuré est jeune (26 ans et 8 mois au moment du traumatisme) ; cela dit, s’il pratique le football ou une autre activité physique de manière intensive depuis 10 ans, il se peut tout à fait qu’il présente déjà une atteinte tendineuse dégénérative, même asymptomatique. Ces considérations sont convaincantes.</w:t>
      </w:r>
    </w:p>
    <w:p>
      <w:r>
        <w:rPr>
          <w:b/>
        </w:rPr>
        <w:t>E. 4.4</w:t>
      </w:r>
    </w:p>
    <w:p>
      <w:r>
        <w:t>Certes, dans son opposition du 14 mars 2024 et son recours, l’assuré conteste jouer intensivement au football depuis 10 ans, et il fait notamment valoir : « Bien que la littérature puisse indiquer que les coureurs ont un risque accru de rupture du tendon d’Achille, cela ne signifie pas que chaque cas de rupture du tendon d’Achille est dû à la course ou à la pratique du football. Chaque cas doit être évalué individuellement ». En outre, dans son courrier du 24 avril 2024 à l’attention de l’assureur-accidents, le service des HUG, par le Dr D______, relève que la patient, en bonne santé habituelle, ne présentait aucune limitation fonctionnelle de sa cheville gauche avant la partie de football en cause, lors de laquelle il a présenté « une lésion accidentelle de son tendon d’Achille gauche lors d’un démarrage rapide lors de la pratique du foot avec sensation de lâchage », et il considère que l’anamnèse, l’examen clinique ainsi que le bilan radiologique parlent en faveur d’une rupture aiguë post-traumatique, sans argument pour suspecter une lésion sous-jacente ou chronique présente avant le traumatisme. Le Dr D______, suivi sur ce point par le recourant lui-même, fonde ainsi principalement son argumentation contre l’appréciation de la médecin-conseil susmentionnée sur l’absence de plaintes et symptômes problématiques au niveau de la cheville gauche avant la partie de football du 28 décembre 2023. Or, conformément à la jurisprudence, le fait que des symptômes douloureux ne se sont manifestés qu'après la survenance d'un accident ne suffit pas à établir un rapport de causalité naturelle avec cet accident (raisonnement « post hoc, ergo propter hoc » ; ATF 142 V 325 consid. 2.3.2.2 ; 119 V 335 consid. 2b/bb ; arrêt du Tribunal fédéral 8C_355/2018 du 29 juin 2018 consid. 3.2 ; RAMA 1999 n° U 341 p. 408, consid. 3b). Il convient en principe d'en rechercher l'étiologie et de vérifier, sur cette base, l'existence du rapport de causalité avec l'événement assuré (cf. arrêt du Tribunal fédéral 8C_355/2018 précité consid. 3.2). De surcroît, c’est de manière convaincante que, dans un courriel du 26 avril 2024, la médecin-conseil E______, après lecture du courrier du Dr D______ du 24 avril précédent, maintient sa position, avec en particulier les considérations suivantes : « 2. La littérature à disposition est claire, le tendon d’Achille est le tendon le plus robuste du corps, s’il se rupture c’est qu’il présente une atteinte dégénérative sous-jacente, qui est la plupart du temps asymptomatique (= silencieuse). Cette dégénérescence peut être de 2 types : sur sur-utilisation, comme c’est le cas chez notre assuré ou sur sous-utilisation (personne sédentaire qui effectue une partie de squash/tennis le plus souvent). 3. Le Dr D______ ne complète son argumentaire avec aucune explication physio-pathologique et/ou histologique, il se contente de décrire le mouvement incriminé (un sprint) ainsi que l’absence de plaintes préalables. 4. De manière tout à fait factuelle et pragmatique, comment une course rapide pourrait engendrer la rupture d’une structure saine ? Il n’y a physio-pathologiquement qu’une explication, soit la présence d’un tendon affaibli avec le temps sur des mouvements répétés d’accélération/freinage, comme c’est le cas en football et même si celui-ci n’a que 26 ans. S’il joue depuis ses 10 ans, cela fait déjà 16 ans de pratique. 5. À noter encore que selon la littérature, les coureurs (dont les footballeurs font partie) ont un risque augmenté de 15 fois de développer une rupture du tendon d’Achille et de 30 fois de développer une tendinopathie avec le temps ». Ainsi, quand bien même une pratique intensive, sur une longue période, de la course ou du football augmente fortement le risque d’un affaiblissement du tendon d’Achille, le fait qu’une personne pratique peu de sport est compatible avec une dégénérescence progressive dudit tendon dans le temps suivie, à un moment donné, d’une rupture. Partant, le fait que le recourant, selon ses allégations, jouait peu au football avant le 28 décembre 2023 ne remet pas en cause les considérations de la Dre E______. Ce d’autant moins que le fait que la rupture du tendon d’Achille soit survenue dans le cadre d’une simple prise d’appui sur son pied gauche n’est pas en faveur d’une absence de maladie ou usure préexistante. À cet égard, concernant ce point, d’après des auteurs de littérature médicale non cités par la Dre E______, le patient typique ayant subi une rupture récente du tendon d’Achille est un homme de 35 à 45 ans, avec peu d’activités sportives régulières, qui prend part à une partie de squash ou de tennis. Lors d’une accélération soudaine, il ressent un craquement comme un « choc électrique » ou comme s’il avait reçu un « coup de pied » dans son bas mollet. Le plus souvent, il s’agit donc d’un traumatisme indirect (Felix NEUMAYER/ Xavier CREVOISIER/Mathieu ASSAL, Diagnostic et traitement de la rupture du tendon d’Achille, in REVMED 2012, accessible sur internet sous https://www.revmed.ch/revue-medicale-suisse/2012/revue-medicale-suisse-349/diagnostic-et-traitement-de-la-rupture-du-tendon-d-achille#tab=tab-references). Ces termes « traumatisme indirect » semblent exclure un accident et ne signifient pas qu’il s’agirait dans chaque cas d’une déchirure du tendon au sens de l’art. 6 al. 2 let. f LAA.</w:t>
      </w:r>
    </w:p>
    <w:p>
      <w:r>
        <w:rPr>
          <w:b/>
        </w:rPr>
        <w:t>E. 4.5</w:t>
      </w:r>
    </w:p>
    <w:p>
      <w:r>
        <w:t>Le rapport établi le 3 janvier 2024 par le service de radiologie des HUG à la suite de la radiographie de la cheville du 2 janvier 2024 décrit : « - Absence de lésion ostéo-articulaire post-traumatique aiguë visible. – Rapports anatomiques préservés. – Infiltration de la graisse de Kajer ». Le rapport du 4 janvier 2024 faisant suite à l’IRM du tendon d’Achille du même jour, sous « description », constate quant à lui : « - Aspect convexe du tendon d’Achille avec une solution de continuité en plein corps tendineux mesurant 2 cm, s’étendant jusqu’à la jonction myotendineuse et située environ 5,5 cm de son enthèse calacanéenne, avec un moignon proximal de constituait (sic) 8 cm de l’enthèse calacanéenne. – Importante infiltration des parties molles au pourtour ainsi que de la graisse de Kager ». Puis : « - Intégrité des tendons extenseurs et fléchisseurs. – Intégrité des tendons fibulaires. – Pas de fractures. – Pas de lésion focale osseuse suspecte. – Les rapports articulaires sont préservés. – Pas d’épanchement de l’articulation tibio-talienne significative ». Enfin : « Le reste de l’examen est sans particularité ». La conclusion est : « - Rupture du tendon d’Achille en plein corps tendineux mesurant 2 cm, s’étendant jusqu’à la jonction myotendineuse et située environ 5,5 cm de son enthèse calacanéenne. – Absence d’autre lésion tendineuse mise en évidence ». Ces constatations et conclusions au plan radiologique n’excluent pas celles de la médecin-conseil E______.</w:t>
      </w:r>
    </w:p>
    <w:p>
      <w:r>
        <w:rPr>
          <w:b/>
        </w:rPr>
        <w:t>E. 4.6</w:t>
      </w:r>
    </w:p>
    <w:p>
      <w:r>
        <w:t>Enfin, dans un avis du 18 mars 2023 – produit par le recourant –, le médecin‑conseil d’ASSURA, l’assurance-maladie obligatoire de celui-ci, considère qu’il n’y a pas eu d’accident le 28 décembre 2023 mais une déchirure de tendon au sens de l’art. 6 al. 2 let. f LAA, et que ladite lésion est due de manière prépondérante à l’usure ou à la maladie, « le fait que cette lésion ait eu lieu en plein corps tendineux et non à son insertion calcanéenne en [attestant] ».</w:t>
      </w:r>
    </w:p>
    <w:p>
      <w:r>
        <w:rPr>
          <w:b/>
        </w:rPr>
        <w:t>E. 4.7</w:t>
      </w:r>
    </w:p>
    <w:p>
      <w:r>
        <w:t>Vu ce qui précède, l’intimée prouve, sur la base d'évaluations médicales probantes et au degré de la vraisemblance prépondérante, que la rupture du tendon d’Achille gauche en question est due de manière prépondérante à l'usure ou à la maladie, c'est-à-dire à plus de 50% de l'ensemble des facteurs en cause.</w:t>
      </w:r>
    </w:p>
    <w:p>
      <w:r>
        <w:rPr>
          <w:b/>
        </w:rPr>
        <w:t>E. 5</w:t>
      </w:r>
    </w:p>
    <w:p>
      <w:r>
        <w:t>La décision sur opposition querellée est conforme au droit, et le recours sera donc rejeté. Pour l’information du recourant, les séances de physiothérapie peuvent être prises en charge non seulement par l’assurance-accidents (LAA) mais aussi par l’assurance-maladie obligatoire (LAMal).</w:t>
      </w:r>
    </w:p>
    <w:p>
      <w:r>
        <w:rPr>
          <w:b/>
        </w:rPr>
        <w:t>E. 6</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