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A/1906/2018 vom 14. Juni 2018</w:t>
      </w:r>
    </w:p>
    <w:p>
      <w:r>
        <w:t>GE Cour de justice, 2018-06-14, FR</w:t>
      </w:r>
    </w:p>
    <w:p>
      <w:r>
        <w:rPr>
          <w:b/>
        </w:rPr>
        <w:t xml:space="preserve">Quelle: </w:t>
      </w:r>
      <w:r>
        <w:t>https://mcp.opencaselaw.ch/entscheid/ge_gerichte_A_1906_2018</w:t>
      </w:r>
    </w:p>
    <w:p>
      <w:r>
        <w:t>FR: GE_GERICHTE A/1906/2018 du 14 juin 2018</w:t>
      </w:r>
    </w:p>
    <w:p>
      <w:r>
        <w:t>IT: GE_GERICHTE A/1906/2018 del 14 giugno 2018</w:t>
      </w:r>
    </w:p>
    <w:p>
      <w:pPr>
        <w:pStyle w:val="Heading2"/>
      </w:pPr>
      <w:r>
        <w:t>Regeste</w:t>
      </w:r>
    </w:p>
    <w:p>
      <w:r>
        <w:t>IRRECE | LP.17.al1</w:t>
      </w:r>
    </w:p>
    <w:p>
      <w:pPr>
        <w:pStyle w:val="Heading2"/>
      </w:pPr>
      <w:r>
        <w:t>Volltext</w:t>
      </w:r>
    </w:p>
    <w:p>
      <w:r>
        <w:t>Genève Cour de Justice (Cour civile) Chambre de surveillance en matière de poursuite et faillites 14.06.2018 A/1906/2018</w:t>
      </w:r>
    </w:p>
    <w:p>
      <w:r>
        <w:t>IRRECE | LP.17.al1</w:t>
      </w:r>
    </w:p>
    <w:p>
      <w:r>
        <w:t>A/1906/2018 DCSO/357/2018 du 14.06.2018 ( PLAINT ) , IRRECEVABLE Descripteurs : IRRECE Normes : LP.17.al1 Par ces motifs RÉPUBLIQUE ET CANTON DE GENÈVE POUVOIR JUDICIAIRE A/1906/2018-CS DCSO/357/18 DECISION DE LA COUR DE JUSTICE Chambre de surveillance des Offices des poursuites et faillites DU jeudi 14 juin 2018 Plainte 17 LP (A/1906/2018-CS) formée en date du 4 juin 2018 par A______. * * * * * Décision communiquée par courrier A à l'Office concerné et par plis recommandés du greffier du 15 juin 2018 à : - A______ ______ . - ETAT DE GENEVE, ADMINISTRATION FISCALE CANTONALE Service du contentieux Rue du Stand 26 Case postale 3937 1211 Genève 3. - Office des poursuites . Attendu, EN FAIT , que, par décision DCSO/289/2018 rendue le 15 mai 2018 et reçue le 24 mai 2018 par A______, la Chambre de surveillance a déclaré irrecevable la plainte qu'ils avaient formée le 3 mai 2018 contre l'avis de saisie établi le 12 avril 2018 par l'Office des poursuites dans la poursuite n°1______; Que cette décision mentionne, sous une rubrique "Voie de recours" , qu'elle peut être contestée par la voie du recours en matière civile au Tribunal fédéral, en application de l'art. 72 al. 2 let. a LTF; Que, par acte adressé le 4 juin 2018 à la Chambre de surveillance, A______ ont déclaré "former une plainte, à teneur de l'art. 17 al. 1,2 et 3 LP, pour déni de justice" contre ladite décision; Que des observations n'ont pas été requises; Considérant, EN DROIT , que la voie de la plainte à l'autorité de surveillance est ouverte pour contester les mesures de l'Office des poursuites ou des faillites qui ne peuvent être attaquées par la voie judiciaire (art. 17 al. 1 LP); Qu'elle n'est en revanche pas ouverte pour contester les décisions de l'autorité de surveillance elle-même, celles-ci ne pouvant être attaquées – dans les cantons qui, comme Genève, ne disposent que d'une autorité de surveillance – que par la voie d'un recours en matière civile au Tribunal fédéral; Que la plainte déposée le 4 juin 2018 contre la décision rendue le 15 mai 2018 par la Chambre de céans est ainsi manifestement irrecevable, ce qui sera constaté sans instruction préalable (art. 72 LPA); Que la procédure de plainte est gratuite (art. 61 al. 2 let. a OELP) et qu'aucun dépens ne peut être alloué (art. 62 OELP); * * * * * PAR CES MOTIFS, La Chambre de surveillance : A la forme : Déclare irrecevable la plainte formée le 4 juin 2018 par A______ contre la décision DCSO/289/2018 rendue le 15 mai 2018 dans la cause A/1______. Siégeant : Monsieur Patrick CHENAUX, président; Monsieur Frédéric HENSLER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