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A/1904/2014 vom 23. Dezember 2014</w:t>
      </w:r>
    </w:p>
    <w:p>
      <w:r>
        <w:t>GE Cour de justice, 2014-12-23, FR</w:t>
      </w:r>
    </w:p>
    <w:p>
      <w:r>
        <w:rPr>
          <w:b/>
        </w:rPr>
        <w:t xml:space="preserve">Quelle: </w:t>
      </w:r>
      <w:r>
        <w:t>https://mcp.opencaselaw.ch/entscheid/ge_gerichte_A_1904_2014</w:t>
      </w:r>
    </w:p>
    <w:p>
      <w:r>
        <w:t>FR: GE_GERICHTE A/1904/2014 du 23 décembre 2014</w:t>
      </w:r>
    </w:p>
    <w:p>
      <w:r>
        <w:t>IT: GE_GERICHTE A/1904/2014 del 23 dicembre 2014</w:t>
      </w:r>
    </w:p>
    <w:p>
      <w:pPr>
        <w:pStyle w:val="Heading2"/>
      </w:pPr>
      <w:r>
        <w:t>Erwägungen</w:t>
      </w:r>
    </w:p>
    <w:p>
      <w:r>
        <w:rPr>
          <w:b/>
        </w:rPr>
        <w:t>E. 3</w:t>
      </w:r>
    </w:p>
    <w:p>
      <w:r>
        <w:t>ème Chambre En la cause Madame A______, domiciliée à GenÈve recourante contre CAISSE D'ALLOCATIONS FAMILIALES DES ADMINISTRATIONS ET INSTITUTIONS CANTONALES, sise rue des Gares 12, GenÈve intimée EN FAIT 1.        Depuis novembre 2009, Madame A______ (ci-après : l'intéressée) reçoit une allocation de formation professionnelle pour chacune de ses deux filles, dont B______, née en ______ 1989.![endif]&gt;![if&gt; 2.        Par courrier du 7 mars 2014, la caisse d'allocations familiales des administrations et institutions cantonales (ci-après : la caisse), constatant que l'allocation de formation professionnelle en faveur de B______ était versée sur la base d'une attestation d'études valable jusqu'au 28 février 2014, a invité l'intéressée à lui indiquer si la formation de sa fille allait prendre fin et, dans le cas contraire, à lui faire parvenir une attestation afférente au semestre du printemps 2014. La caisse a précisé que, dans l’attente de cette pièce, l’allocation continuerait à être versée jusqu’au 30 avril 2014 mais que, sans réponse de sa part dans le délai imparti, il serait considéré que la formation de B______ s’était terminée le 28 février 2014 et l’allocation versée pour les mois de mars et avril 2014 serait réclamée en restitution.![endif]&gt;![if&gt; 3.        Par courrier du 12 mars 2014, l’intéressée a expliqué en substance qu’en vue de poursuivre ses études à l’étranger, sa fille B______ avait suivi le semestre d’hiver à l’Université de Zurich, qu’elle ne poursuivrait pas sa formation durant le semestre d’été 2014 et qu’en attendant la rentrée de l’automne 2014, elle effectuait des stages dans différents domaines afin d’enrichir ses expériences professionnelles. L’intéressée a joint à son courrier un pli par lequel l’Association C______ confirmait avoir engagé sa fille dans son unité recherche et développement en qualité de stagiaire, à un taux de 40%, du 10 octobre 2013 au 10 avril 2014.![endif]&gt;![if&gt; 4.        Par décision du 7 avril 2014, la caisse a nié à l’intéressée le droit à l’allocation de formation concernant B______ avec effet au 28 février 2014 et requis la restitution des CHF 400.- versés à tort pour le mois de mars 2014. Au surplus, la caisse a d’ores et déjà considéré que la bonne foi était exclue.![endif]&gt;![if&gt; 5.        Par courrier du 12 avril 2014, l’intéressée s’est opposée à cette décision en signalant que sa fille avait également accompli d’autres stages, du 6 janvier au 14 mars 2014, puis du 17 mars au 16 septembre 2014, et qu’elle s’était en outre inscrite à l’Université de Genève du 16 juin au 4 juillet 2014. En substance, elle expliquait que ce semestre « d’apparente non-immatriculation » était en fait intégré dans le cursus universitaire de sa fille.![endif]&gt;![if&gt; 6.        Par décision sur opposition du 6 juin 2014, la caisse a rejeté l’opposition et confirmé sa décision en restitution.![endif]&gt;![if&gt; La caisse a constaté que, de 2005 à 2009, B______ avait suivi une option économie/droit. Depuis l’automne 2010 et jusqu’à la fin du semestre du printemps 2013, elle avait été inscrite à la Faculté des sciences économiques et sociales de l’Université de Genève, en vue de préparer un baccalauréat universitaire de sociologie. Elle avait ensuite étudié durant le semestre d’automne à l’Université de Zurich, jusqu’au 28 février 2014. A l’Association C______ à Lausanne, B______ avait eu pour tâches le traitement et l’analyse des données des bénéficiaires de prestations, la recherche thématique de documentation ainsi que des travaux de rédaction et de synthèse. Chez D______ sans frontières, elle avait principalement été chargée de tâches administratives de recueil, traitement et rédaction d’informations en lien avec les droits humains et les fondations. La caisse a estimé que cela était « bien éloigné des sciences économiques et sociales, orientées, selon une définition sommaire, vers l’étude, l’analyse et l’appréciation des comportements de la pensée de l’homme, de ses besoins et de ses ressources » et que, dans ces conditions, les stages accomplis constituaient davantage une période purement occupationnelle, sans rapport avec la formation envisagée. Admettre le contraire reviendrait à vider de leur sens les critères définissant la formation telle que l’entendait le législateur. 7.        Par écriture du 30 juin 2014, la mère de B______ a interjeté recours auprès de la Cour de céans.![endif]&gt;![if&gt; En substance, elle reprend les explications déjà développées dans son opposition. Il en ressort que sa fille, après avoir été immatriculée à l’Université de Zurich pour le semestre d’automne 2013-2014, a changé de projet de carrière et s’est lancée dans l’élaboration de celui-ci : en parallèle à ses études, depuis octobre 2013, elle a effectué un stage dans l’unité de recherche et développement de l’Association C______, expérience professionnelle qui l’a poussée à se réorienter vers le domaine des politiques sociales et du développement durable socio-économique. Elle a alors décidé de suivre un programme de master orienté vers ces nouveaux intérêts, dispensé par l’Université de Genève. La recourante soutient que les stages effectués par sa fille depuis octobre 2013 peuvent sans aucun doute être assimilés à une formation puisque, grâce à ces expériences, elle a pu développer les outils de recherche qu’elle avait acquis pendant son bachelor en sociologie mais aussi s’orienter dans une branche spécifique : le développement socio-économique et les politiques sociales. Elle soutient par ailleurs que les stages effectués se rattachent aux sciences économiques et sociales. Enfin, elle indique que sa fille est désormais immatriculée à l’Université de Genève pour la période de juin–juillet 2014. 8.        Invitée à se déterminer, l’intimée, dans sa réponse du 15 août 2014, a conclu au rejet du recours. ![endif]&gt;![if&gt; Elle maintient que, depuis janvier 2014, B______ n’a plus consacré la majorité de son temps à sa formation puisqu’elle a effectué un stage, à 40%, du 10 octobre 2013 au 10 avril 2014, entamé simultanément un autre stage, à 60%, du 6 janvier 2014 au 14 mars 2014 et que, de janvier à mars 2014, elle a donc travaillé à 100%. L’intimée ajoute que ces stages n’étaient pas requis, de facto ou de jure. En effet, l’Université de Zurich a confirmé que le semestre d’hiver auquel B______ était inscrite avait en réalité pris fin mi-janvier 2014. Par ailleurs, il est avéré que B______ n’était inscrite à aucun programme d’échange Erasmus. L’intimée s’étonne par ailleurs de l’inscription de B______ à un master en standardisation, régulation sociale et développement durable, suite à son baccalauréat de sociologie et dit peiner à faire le lien avec le semestre accompli à Zurich. Elle admet que les stages accomplis depuis janvier 2014 peuvent constituer un atout quant à la sélection d’un dossier mais constate qu’ils ne sont ni une condition d’admission, ni une condition de sélection. Il n’est au demeurant pas établi que ces stages aient rapporté à B______ des connaissances préalables ou supplémentaires au but professionnel poursuivi, étant donné qu’elle n’accomplissait que des tâches administratives, pas plus que les cours de langue suivis en juin et juillet 2014. 9.        Une audience de comparution personnelle s’est tenue en date du 20 novembre 2014![endif]&gt;![if&gt; B______ a confirmé avoir suivi, au collège, une option droit-économie, avoir ensuite passé une année sabbatique en Australie pour améliorer son anglais, avant de se consacrer à un bachelor en sociologie, de 2010 à juin 2013. En septembre 2013, elle est entrée à l’Université de Zürich pour un master d’anthropologie sociale et culturelle et contemporaine. Se rendant compte du manque de débouchés professionnels, elle a changé de voie en février 2014, après avoir passé ses examens. Parallèlement, elle effectuait, depuis octobre 2013, un stage en recherche et développement à 40% chez C______, une association lausannoise visant la réintégration des jeunes en rupture, qui s’est terminé en avril 2014. Son activité consistait à suivre le groupe d’intervenants socio-professionnels, à évaluer le programme de réintégration, à développer une stratégie d’évaluation qualitative, à ensuite procéder aux sondages puis à analyser les résultats et enfin, à établir un rapport. C’est en effectuant ce stage que B______ a développé un intérêt pour le domaine de la politique sociale et de l’insertion socio-économique. Elle souhaitait pour cela partir à l’étranger mais cela s’est finalement révélé impossible. Elle s’est alors intéressée au master de l’Université de Genève en standardisation, régulation sociale et développement durable. B______ a expliqué que la sélection est extrêmement sévère : sur 89 postulants, seuls 12 ont été acceptés, dont elle, ce qu’elle a appris courant juin 2014. Une expérience professionnelle était vivement recommandée pour être accepté, raison pour laquelle elle a cherché à compléter son premier stage par un autre et c’est ainsi qu’en mars 2014, elle en a trouvé un en coopération internationale, effectué à 50% à titre bénévole, dans une association genevoise s’occupant de projets d’insertion professionnelle pour les jeunes en Afrique (mise sur pied d’un centre de formation à Conakry). Là encore, ce stage a été très utile à la jeune femme puisqu’il lui a offert une ouverture sur l’activité internationale : son master se déroule effectivement totalement en anglais et est axé sur l’international. Elle expliqua avoir mis un terme à ce stage le 4 juin lorsqu’elle a appris qu’elle était acceptée pour le master. Elle a alors enchaîné avec trois semaines d’anglais à l’université d’été de Genève, dans un programme intitulé « Global health and human rights », ce qui l’a amenée à la première semaine de juillet. Elle a ensuite profité de quelques vacances jusqu’en septembre 2014, date à laquelle elle a commencé son master. L’intimée a confirmé avoir repris le versement de l’allocation de formation en septembre 2014. Elle n’a en revanche pas pris en charge la période consacrée à l’anglais, puisqu’une formation, selon les directives, doit durer au moins quatre semaines. Pour le reste, elle a persisté dans ses conclusions, à savoir que la formation a bel et bien été interrompue en février 2014 et jusqu’en septembre 2014.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10 ).![endif]&gt;![if&gt; Sa compétence pour juger du cas d’espèce est ainsi établie. 2.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Interjeté dans les délai et forme prescrits par la loi, le recours est recevable (art. 56ss LPGA ; 38A LAF).![endif]&gt;![if&gt; 4.        Le litige porte sur le droit de la recourante à l’allocation de formation professionnelle pour sa fille B______ de mars à août 2014, en particulier afin de déterminer si les différents stages suivis par B______ durant cette période remplissent les conditions d’une formation donnant droit à une telle allocation. Se pose également la question du bien-fondé de la demande en restitution de l’allocation versée en mars 2014. ![endif]&gt;![if&gt; 5.        L’art. 3 al. 1 let. b LAFam dispose que les allocations familiales comprennent l'allocation de formation professionnelle; celle-ci est octroyée à partir du mois qui suit celui au cours duquel l'enfant atteint l'âge de 16 ans, jusqu'à la fin de sa formation, mais au plus tard jusqu'à la fin du mois au cours duquel il atteint l'âge de 25 ans. Une réglementation similaire ressort du droit cantonal (cf. art. 7a LAF).![endif]&gt;![if&gt;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25 al. 5 LAVS auquel il est renvoyé s’adresse lui aussi aux enfants accomplissant une formation et précise que le Conseil fédéral peut définir cette notion.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Le commentaire des modifications du RAVS au 1er janvier 2011, publié sur le site de l’Office des assurances sociales (http://www.bsv.admin.ch/themen /ahv/00016/index.html?lang=fr), précise au sujet du nouvel art. 49bis RAVS qu’il s’agit-là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La jurisprudence et la pratique administrative ont ainsi développé des principes qui ont trouvé leur assise au sein des directives sur les rentes de l’OFAS (DR).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Selon les DR, valables au 1er janvier 2013, la formation doit durer 4 semaines au moins et tendre systématiquement à l’acquisition de connaissances. Elle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poursuivre une formation donnée ou passer un examen, ou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au pair dans une région de langue étrangère ou qui y accomplissent un stage linguistique sont considérés comme étant en formation professionnelle dans la mesure où les cours suivis portent sur 4 leçons au moins (de 45 à 60 minutes) par semaine (DR n° 3364).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6.        En l’espèce, il convient donc d’examiner si les stages effectués par B______ depuis mars 2014 peuvent être assimilés à une formation au sens de l’art. 25 al. 4 LAVS.![endif]&gt;![if&gt; B______ a expliqué que le stage accompli d’octobre 2013 à avril 2014, à 40%, pour C______, association visant la réintégration des jeunes en rupture, a consisté à suivre le groupe d’intervenants socio-professionnels, évaluer le programme de réintégration, développer une stratégie d’évaluation qualitative, procéder à des sondages, analyser leurs résultats et les consigner dans un rapport. Force est de constater qu’un tel stage, s’il n’est pas contesté qu’il soit très enrichissant, n’avait pas un but de formation précis en ce sens que l’exigence relative à la préparation systématique à un objectif de formation ne paraît pas réalisée en l’espèce. Il n’y avait pas de programme de formation lié à ce stage. Ce n’est d’ailleurs qu’au fil de ce stage que B______ a développé un intérêt pour ce domaine et s’est mise à la recherche d’une formation stricto sensu. Il en va de même du second stage effectué auprès de l’association D______. Là encore, l’exigence relative à la préparation systématique à un objectif de formation n’est pas réalisée, ce que tend également à corroborer la durée indéterminée du stage, auquel l’intéressée a mis un terme lorsque ses démarches visant à être admise au master ont abouti. Il en découle que si les stages effectués par l’intéressée ont sans nul doute constitué un sérieux atout pour l’admission de B______ au master auquel elle aspirait, il ne s’agissait pas d’une condition sine qua non d’accès à cette formation. Le fait qu’entre plusieurs candidats aux qualifications pour le reste équivalentes, le choix se porte de préférence sur celui qui a pu acquérir certaines connaissances pratiques ne suffit pas à considérer qu’il s’agit là d’une formation obligatoire en pratique (cf. ATAS/1190/2013 ). Quant à l’inscription à l’université d’été, elle n’atteint malheureusement pas la durée minimale de 4 semaines requises par la pratique. Eu égard à ces éléments, la position de l’intimée, consistant à nier le droit à l’allocation de formation professionnelle jusqu’en août 2014, ne peut donc qu’être confirmée même si les efforts de B______ pour se réorienter et retrouver une formation correspondant à ses aspirations doivent être loués. Il en découle que c’est à juste titre que la restitution du montant de CHF 400.- versé en mars 2014 a été réclamée (art. 25 LPGA), étant précisé que l’intéressée pourra demander la remise de l’obligation de restituer - si elle estime en remplir les conditions (bonne foi et situation financière difficile) -, une fois la décision en restitution en force. Au vu de ce qui précède, le recours ne peut qu’être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