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A/1896/2021 vom 14. März 2023</w:t>
      </w:r>
    </w:p>
    <w:p>
      <w:r>
        <w:t>GE Cour de justice, 2023-03-14, FR</w:t>
      </w:r>
    </w:p>
    <w:p>
      <w:r>
        <w:rPr>
          <w:b/>
        </w:rPr>
        <w:t xml:space="preserve">Quelle: </w:t>
      </w:r>
      <w:r>
        <w:t>https://mcp.opencaselaw.ch/entscheid/ge_gerichte_A_1896_2021</w:t>
      </w:r>
    </w:p>
    <w:p>
      <w:r>
        <w:t>FR: GE_GERICHTE A/1896/2021 du 14 mars 2023</w:t>
      </w:r>
    </w:p>
    <w:p>
      <w:r>
        <w:t>IT: GE_GERICHTE A/1896/2021 del 14 marzo 2023</w:t>
      </w:r>
    </w:p>
    <w:p>
      <w:pPr>
        <w:pStyle w:val="Heading2"/>
      </w:pPr>
      <w:r>
        <w:t>Erwägungen</w:t>
      </w:r>
    </w:p>
    <w:p>
      <w:r>
        <w:rPr>
          <w:b/>
        </w:rPr>
        <w:t>E. 2</w:t>
      </w:r>
    </w:p>
    <w:p>
      <w:r>
        <w:t>Le recourant conclut à l'obtention d'une autorisation de séjour. Il est toutefois douteux que cette – unique – conclusion soit recevable au vu de l'objet du litige.![endif]&gt;![if&gt;</w:t>
      </w:r>
    </w:p>
    <w:p>
      <w:r>
        <w:rPr>
          <w:b/>
        </w:rPr>
        <w:t>E. 2.1</w:t>
      </w:r>
    </w:p>
    <w:p>
      <w:r>
        <w:t>En effet, le recours interjeté le 1 er juin 2021 (cause A/1896/2021) portait sur la décision de l'intimé du 13 avril 2021 lui impartissant un délai de départ de Suisse. La seule conclusion envisageable dans ce cadre était l'annulation ou la modification du délai pour quitter la Suisse, dès lors que le refus d'autorisation de séjour était alors définitif.![endif]&gt;![if&gt;</w:t>
      </w:r>
    </w:p>
    <w:p>
      <w:r>
        <w:rPr>
          <w:b/>
        </w:rPr>
        <w:t>E. 2.2</w:t>
      </w:r>
    </w:p>
    <w:p>
      <w:r>
        <w:t>Quant au recours du 8 octobre 2021 (cause A/3473/2021), il portait sur la décision de l'office intimé du 10 septembre 2021 refusant d'entrer en matière sur sa demande de reconsidération. Dès lors, la seule conclusion recevable était l'annulation de la décision récitée et le renvoi de la cause à l'OCPM pour que celui-ci entre en matière sur la reconsidération.![endif]&gt;![if&gt;</w:t>
      </w:r>
    </w:p>
    <w:p>
      <w:r>
        <w:rPr>
          <w:b/>
        </w:rPr>
        <w:t>E. 2.3</w:t>
      </w:r>
    </w:p>
    <w:p>
      <w:r>
        <w:t>Ainsi, dans aucune des deux causes traitées – et jointes – par le TAPI, le recourant ne pouvait-il demander l'octroi d'une autorisation de séjour, et il en va de même par-devant la chambre de céans, si bien que son recours est en principe irrecevable. La question de la recevabilité du recours souffrira toutefois de demeurer ouverte au vu des considérants qui suivent.![endif]&gt;![if&gt;</w:t>
      </w:r>
    </w:p>
    <w:p>
      <w:r>
        <w:rPr>
          <w:b/>
        </w:rPr>
        <w:t>E. 3</w:t>
      </w:r>
    </w:p>
    <w:p>
      <w:r>
        <w:t>Il convient, en premier lieu, d’examiner si le refus de reconsidérer la décision du 12 avril 2019 était fondé.![endif]&gt;![if&gt;</w:t>
      </w:r>
    </w:p>
    <w:p>
      <w:r>
        <w:rPr>
          <w:b/>
        </w:rPr>
        <w:t>E. 3.1</w:t>
      </w:r>
    </w:p>
    <w:p>
      <w:r>
        <w:t>L'autorité administrative qui a pris une décision entrée en force n'est obligée de la reconsidérer que si sont réalisées les conditions de l'art. 48 al. 1 LPA. Une telle obligation existe notamment lorsque des faits ou des moyens de preuve nouveaux et importants existent, que le recourant ne pouvait connaître ou invoquer dans la procédure précédente (art. 80 let. b LPA ; faits nouveaux « anciens » ; ATA/539/2020 du 29 mai 2020 consid. 5b).![endif]&gt;![if&gt;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w:t>
      </w:r>
    </w:p>
    <w:p>
      <w:r>
        <w:rPr>
          <w:b/>
        </w:rPr>
        <w:t>E. 3.2</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4a).![endif]&gt;![if&gt;</w:t>
      </w:r>
    </w:p>
    <w:p>
      <w:r>
        <w:rPr>
          <w:b/>
        </w:rPr>
        <w:t>E. 3.3</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ATA/1098/2022 du 1 er novembre 2022 consid. 2 ; ATA/1620/2019 précité consid. 3e).![endif]&gt;![if&gt;</w:t>
      </w:r>
    </w:p>
    <w:p>
      <w:r>
        <w:rPr>
          <w:b/>
        </w:rPr>
        <w:t>E. 3.4</w:t>
      </w:r>
    </w:p>
    <w:p>
      <w:r>
        <w:t>En l’espèce, le TAPI a confirmé le refus d’entrer en matière sur la demande de reconsidération, dès lors que le seul fait nouveau survenu depuis la décision du 12 avril 2019, à savoir la procédure préparatoire de mariage avec une personne titulaire d'un droit de séjour en France, n’était pas de nature à modifier l’issue du litige. Cette analyse ne peut qu'être confirmée. Il ne s'agit que d'une procédure préparatoire, qui a déjà été ouverte en 2021, et le recourant n'a pas informé la chambre de céans qu'il se serait marié depuis lors. En outre, l'éventuel nouveau statut du recourant n'aurait pas de répercussions sur le refus d'une autorisation de séjour en dérogation aux mesures de limitations, confirmé sur recours, mais lui permettrait le cas échéant de solliciter une nouvelle autorisation.![endif]&gt;![if&gt; C'est donc à juste titre que le TAPI a confirmé le refus d’entrer en matière sur la demande de reconsidération en l'absence de faits nouveaux importants.</w:t>
      </w:r>
    </w:p>
    <w:p>
      <w:r>
        <w:rPr>
          <w:b/>
        </w:rPr>
        <w:t>E. 4</w:t>
      </w:r>
    </w:p>
    <w:p>
      <w:r>
        <w:t>S'agissant du recours du 1 er juin 2021 interjeté contre la décision de l'intimé du 13 avril 2021, le TAPI l'a rejeté, le comprenant comme une demande de révision de l'un de ses précédents jugements, et examinant en outre la question d'une éventuelle admission provisoire.![endif]&gt;![if&gt;</w:t>
      </w:r>
    </w:p>
    <w:p>
      <w:r>
        <w:rPr>
          <w:b/>
        </w:rPr>
        <w:t>E. 4.1</w:t>
      </w:r>
    </w:p>
    <w:p>
      <w:r>
        <w:t>Selon la jurisprudence, la possibilité de recourir contre une décision d'exécution s'impose si un acte règle une question nouvelle, non prévue par une décision antérieure, ou s'il contient une nouvelle atteinte à la situation juridique de l'intéressé (ATF 119 Ib 492 consid. 3c/bb ; Thierry TANQUEREL, Manuel de droit administratif, 2 ème éd. 2018, n. 1150 p. 398 s. ; Pierre MOOR/Étienne POLTIER, Droit administratif, vol. II, 3 ème éd. 2011, p. 116 in initio). En revanche, si un acte ne fait que reprendre, sans les modifier, des obligations figurant déjà dans une décision antérieure, il n'y a pas d'objet possible à un recours et l'acte en cause doit être qualifié de mesure d'exécution, non sujette à recours (ATF 129 I 410 consid. 1.1).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(ATF 119 Ib 492 consid. 3c/cc et les arrêts cités ; arrêts du Tribunal fédéral 1C_171/2020 du 6 avril 2021 consid. 1.4.1 ; 1C_310/2018 du 9 janvier 2019 consid. 3.1).![endif]&gt;![if&gt;</w:t>
      </w:r>
    </w:p>
    <w:p>
      <w:r>
        <w:rPr>
          <w:b/>
        </w:rPr>
        <w:t>E. 4.2</w:t>
      </w:r>
    </w:p>
    <w:p>
      <w:r>
        <w:t>La nullité absolue d'une décision peut être invoquée en tout temps devant toute autorité et doit être constatée d'office.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 de graves vices de procédure, ainsi que l'incompétence qualifiée de l'autorité qui a rendu la décision sont des motifs de nullité (ATF 144 IV 362 consid. 1.4.3 ; 139 II 243 consid. 11.2 ; 138 II 501 consid. 3.1 et les références citées ; arrêts du Tribunal fédéral 1C_171/2020 du 6 avril 2021 consid. 1.4.2 ; 1C_281/2018 du 12 septembre 2019 consid. 3.1).![endif]&gt;![if&gt;</w:t>
      </w:r>
    </w:p>
    <w:p>
      <w:r>
        <w:rPr>
          <w:b/>
        </w:rPr>
        <w:t>E. 4.3</w:t>
      </w:r>
    </w:p>
    <w:p>
      <w:r>
        <w:t>Lorsqu'un recours est dirigé contre une décision d'irrecevabilité, les conclusions qui vont au-delà de l'annulation de cette décision et du renvoi de la cause à l'autorité inférieure pour nouvelle décision sont irrecevables (arrêts du Tribunal fédéral 2F_31/2021 du 8 décembre 2021 consid. 1.2 ; 1C_451/2019 du 6 septembre 2019 consid. 2 ; ATA/1063/2022 du 18 octobre 2022 consid. 1).![endif]&gt;![if&gt;</w:t>
      </w:r>
    </w:p>
    <w:p>
      <w:r>
        <w:rPr>
          <w:b/>
        </w:rPr>
        <w:t>E. 4.4</w:t>
      </w:r>
    </w:p>
    <w:p>
      <w:r>
        <w:t>Selon l'art. 64 al. 1 let. c LEI, toute personne étrangère dont l'autorisation est refusée, révoquée ou qui n'est pas prolongée après un séjour autorisé est renvoyée. La décision de renvoi est assortie d'un délai de départ raisonnable (art. 64d al. 1 LEI).![endif]&gt;![if&gt;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ATA/801/2018</w:t>
      </w:r>
    </w:p>
    <w:p>
      <w:r>
        <w:rPr>
          <w:b/>
        </w:rPr>
        <w:t>E. 4.5</w:t>
      </w:r>
    </w:p>
    <w:p>
      <w:r>
        <w:t>En l'espèce, le TAPI aurait dû déclarer le recours irrecevable. La décision attaquée était clairement une décision d'exécution, et n'était invoquée ni nullité de celle-ci ni violation d'un droit fondamental imprescriptible et inaliénable, et la seule conclusion formulée en substance dans l'acte de recours, à savoir l'octroi d'un titre de séjour, était ainsi exorbitante au litige.![endif]&gt;![if&gt; Même à comprendre le courrier du recourant comme une demande en révision, les deux jugements rendus par le TAPI étant des constats d'irrecevabilité, ces demandes étaient irrecevables faute de conclusions visant à l'annulation de l'un de ces deux jugements avec renvoi à l'intimé. De plus, l'un des deux jugements ayant été porté devant la chambre de céans puis le Tribunal fédéral, il ne pouvait a priori pas faire l'objet d'une demande de révision au vu de l'effet dévolutif des recours (art. 67 LPA). Le constat qui précède ne saurait toutefois conduire à l'admission du recours, une annulation du jugement attaqué pour en prononcer l'irrecevabilité partielle n'ayant pas de sens. À titre superfétatoire, on ne peut que confirmer l'analyse du TAPI au sujet d'une éventuelle admission provisoire du recourant. Celui-ci évoque des risques pour sa sécurité en cas de retour à Maurice, sans toutefois les étayer de manière concrète. Or, si des signes d'une dérive autocratique sont mis en avant par de nombreux médias depuis quelques années, l'Île Maurice ne subit pour autant une situation de guerre ou de violence généralisée, et rien dans le dossier n'indique en outre que le recourant pourrait être considéré comme une menace par le régime en place. Quant aux difficultés socio-économiques, elles sont, à teneur de la jurisprudence précitée, le lot habituel de la population locale et ne suffisent pas en soi à réaliser une mise en danger au sens de l'art. 83 LEI. Il n'y a donc pas lieu de mettre le recourant au bénéfice d'une admission provisoire. Il découle de ce qui précède que le recours, entièrement infondé, doit être rejeté. 5. Vu l'issue du litige, un émolument de CHF 400.- sera mis à la charge du recourant, qui succombe (art. 87 al. 1 LPA), et aucune indemnité de procédure ne sera allouée (art. 87 al. 2 LPA).![endif]&gt;![if&gt; * * * * *</w:t>
      </w:r>
    </w:p>
    <w:p>
      <w:r>
        <w:rPr>
          <w:b/>
        </w:rPr>
        <w:t>E. 7</w:t>
      </w:r>
    </w:p>
    <w:p>
      <w:r>
        <w:t>août 2018 consid. 10c ; ATA/1004/2021 du 28 septembre 2021 consid. 4a).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 ATA/1004/2021 précité ; ATA/515/2016 du 14 juin 2016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