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A/1893/2020 vom 3. Februar 2020</w:t>
      </w:r>
    </w:p>
    <w:p>
      <w:r>
        <w:t>GE Cour de justice, 2020-02-03, FR</w:t>
      </w:r>
    </w:p>
    <w:p>
      <w:r>
        <w:rPr>
          <w:b/>
        </w:rPr>
        <w:t xml:space="preserve">Quelle: </w:t>
      </w:r>
      <w:r>
        <w:t>https://mcp.opencaselaw.ch/entscheid/ge_gerichte_A_1893_2020</w:t>
      </w:r>
    </w:p>
    <w:p>
      <w:r>
        <w:t>FR: GE_GERICHTE A/1893/2020 du 3 février 2020</w:t>
      </w:r>
    </w:p>
    <w:p>
      <w:r>
        <w:t>IT: GE_GERICHTE A/1893/2020 del 3 febbraio 2020</w:t>
      </w:r>
    </w:p>
    <w:p>
      <w:pPr>
        <w:pStyle w:val="Heading2"/>
      </w:pPr>
      <w:r>
        <w:t>Volltext</w:t>
      </w:r>
    </w:p>
    <w:p>
      <w:r>
        <w:t>Genève Cour de justice (Cour de droit public) Chambre des assurances sociales 27.05.2021 A/1893/2020</w:t>
      </w:r>
    </w:p>
    <w:p>
      <w:r>
        <w:t>A/1893/2020 ATAS/508/2021 du 27.05.2021 ( PC ) rÉpublique et canton de genÈve POUVOIR JUDICIAIRE A/1893/2020 ATAS/508/2021 COUR DE JUSTICE Chambre des assurances sociales Arrêt incident du 27 mai 2021 3 ème Chambre En la cause Madame A______, domiciliée c/o Mme B______, à PETIT-LANCY, comparant avec élection de domicile en l'étude de Maître Youri WIDMER recourante contre SERVICE DES PRESTATIONS COMPLÉMENTAIRES, sis route de Chêne 54, GENÈVE intimé ATTENDU EN FAIT Que par décision sur opposition du 26 mai 2020, le Service des prestations complémentaires (ci-après : SPC) a confirmé sa décision du 3 février 2020 refusant à Madame A______ (ci-après : la bénéficiaire), la remise de l'obligation de rembourser la somme de CHF 22'120.20 ; Que par écriture du 26 juin 2020, la bénéficiaire a interjeté recours contre cette décision, alléguant qu'un litige l'opposant à l'Office de l'assurance-invalidité (ci-après : l'OAI) était toujours pendant et qu'une décision en matière de prestations complémentaires était prématurée ; Qu'invité à se déterminer, l'intimé, dans sa réponse du 21 juillet 2020, a conclu au rejet du recours ; Que par écriture du 19 octobre 2020, la recourante, rappelant qu'aucune décision définitive n'avait encore été rendue dans le litige l'opposant à l'OAI, a sollicité la suspension de la procédure en matière de prestations complémentaires jusqu'à droit connu en matière AI, ce à quoi l'intimé ne s'est pas opposé ; Qu'en conséquence, par ordonnance du 29 octobre 2020, la Cour de céans a suspendu la procédure d'accord entre les parties ; Qu'en date du 24 juin 2020, la Cour de céans a admis partiellement le recours interjeté par l'intéressée contre la décision de l'OAI la concernant ( ATAS/525/2020 ) ; Que le 1 er mars 2021, la Cour de céans a interrogé les parties quant à la suite à donner à la procédure en matière de prestations complémentaires ; Que par écriture du 19 mars 2021, la recourante a sollicité la prolongation de la suspension de la présente procédure, vu l'absence de décision définitive quant à son droit à une rente d'invalidité à compter du 1 er septembre 2012, période concernée par le litige en matière de prestations complémentaire ; Que le SPC a quant à lui conclu au rejet sans s'exprimer sur la suspension de la procédure ; CONSIDERANT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n'a toujours pas été statué définitivement sur le droit de la recourante à des prestations de l'assurance-invalidité durant la période litigieuse, ce qui pourrait avoir une incidence indirecte sur la question de la remise de l'obligation de restituer en ce sens que le montant à restituer pourrait être modifié ; Qu'il convient dès lors de suspendre la procédure en matière de prestations complémentaires jusqu'à droit jugé en matière d'assurance-invalidité. PAR CES MOTIFS, LA CHAMBRE DES ASSURANCES SOCIALES : Statuant sur incident 1.      Suspend l'instance en application de l'art. 14 LPA, jusqu'à droit connu en matière d'assurance-invalidité.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