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A/188/2007 vom 15. August 2007</w:t>
      </w:r>
    </w:p>
    <w:p>
      <w:r>
        <w:t>GE Cour de justice, 2007-08-15, FR</w:t>
      </w:r>
    </w:p>
    <w:p>
      <w:r>
        <w:rPr>
          <w:b/>
        </w:rPr>
        <w:t xml:space="preserve">Quelle: </w:t>
      </w:r>
      <w:r>
        <w:t>https://mcp.opencaselaw.ch/entscheid/ge_gerichte_A_188_2007</w:t>
      </w:r>
    </w:p>
    <w:p>
      <w:r>
        <w:t>FR: GE_GERICHTE A/188/2007 du 15 août 2007</w:t>
      </w:r>
    </w:p>
    <w:p>
      <w:r>
        <w:t>IT: GE_GERICHTE A/188/2007 del 15 agosto 2007</w:t>
      </w:r>
    </w:p>
    <w:p>
      <w:pPr>
        <w:pStyle w:val="Heading2"/>
      </w:pPr>
      <w:r>
        <w:t>Volltext</w:t>
      </w:r>
    </w:p>
    <w:p>
      <w:r>
        <w:t>Genève Cour de justice (Cour de droit public) Chambre des assurances sociales 15.08.2007 A/188/2007</w:t>
      </w:r>
    </w:p>
    <w:p>
      <w:r>
        <w:t>A/188/2007 ATAS/867/2007 du 15.08.2007 ( LAA ) , RETIRE RÉPUBLIQUE ET CANTON DE GENÈVE POUVOIR JUDICIAIRE A/188/2007 ATAS/867/2007 ARRET DU TRIBUNAL CANTONAL DES ASSURANCES SOCIALES Chambre 4 du 15 août 2007 En la cause Madame J__________, domiciliée , France, comparant avec élection de domicile en l'étude de Maître MOURO Manuel recourante contre HELSANA ASSURANCES SA, Droit des assurances, LAUSANNE intimée Vu la décision sur opposition du 20 décembre 2006 rendue par HELSANA ASSURANCES SA, refusant la prise en charge de l'annonce de rechute d'accident faite par Madame J__________ (ci-après la recourante), Vu le recours du 18 janvier 2007, Vu la réponse d'HELSANA ASSURANCES SA du 13 février 2007, Vu le délai octroyé à la recourante afin de transmettre au Tribunal de céans sa réplique, Attendu qu'au terme de ce délai, cette dernière informe le Tribunal de ce qu'elle renonce à la présente procédure et conclut à ce que la cause soit rayée du rôle, Qu'il convient d'en prendre acte et de rayer la cause du rôle. PAR CES MOTIFS, LE TRIBUNAL CANTONAL DES ASSURANCES SOCIALES : Prend acte du retrait du recours. Raye la cause du rôle. Dit que la procédure est gratuite.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