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A/1885/2004 vom 6. Oktober 2004</w:t>
      </w:r>
    </w:p>
    <w:p>
      <w:r>
        <w:t>GE Cour de justice, 2004-10-06, FR</w:t>
      </w:r>
    </w:p>
    <w:p>
      <w:r>
        <w:rPr>
          <w:b/>
        </w:rPr>
        <w:t xml:space="preserve">Quelle: </w:t>
      </w:r>
      <w:r>
        <w:t>https://mcp.opencaselaw.ch/entscheid/ge_gerichte_A_1885_2004</w:t>
      </w:r>
    </w:p>
    <w:p>
      <w:r>
        <w:t>FR: GE_GERICHTE A/1885/2004 du 6 octobre 2004</w:t>
      </w:r>
    </w:p>
    <w:p>
      <w:r>
        <w:t>IT: GE_GERICHTE A/1885/2004 del 6 ottobre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11.10.2004 A/1885/2004</w:t>
      </w:r>
    </w:p>
    <w:p>
      <w:r>
        <w:t>A/1885/2004 ATAS/808/2004 du 11.10.2004 ( AF ) , IRRECEVABLE RÉPUBLIQUE ET CANTON DE GENÈVE POUVOIR JUDICIAIRE A/1885/2004 ATAS/808/2004 ARRET DU TRIBUNAL CANTONAL DES ASSURANCES SOCIALES 5 ème chambre du 6 octobre 2004 En la cause Madame A__________ recourante contre CAISSE CANTONALE GENEVOISE DE COMPENSATION, route de Chêne 54, case postale 360, 1211 GENEVE 29 intimée Attendu en fait que Madame A__________ a interjeté le 12 août 2004 un recours en anglais contre une décision de la Caisse cantonale genevoise de compensation ; Que le Tribunal de céans lui a imparti, par courrier du 13 août 2004, un délai échéant au 24 août 2004 pour produire une traduction de son recours, ainsi qu’une copie de la décision attaquée, sous peine d’irrecevabilité ; Que la recourante n’a donné aucune suite à cette missive ; Que l’intimée, par écriture du 22 septembre 2004, s’est rapportée à l’appréciation du Tribunal de céans, s’agissant de la recevabilité du recours dirigé contre sa décision sur opposition du 14 juillet 2004, et a conclu, pour le surplus, au rejet de celui-ci ; Attendu en droit que, aux termes de l’art. 65 al. 1 de la loi sur la procédure administrative du 12 septembre 1985 (LPA), l’acte de recours doit contenir, sous peine d’irrecevabilité, la désignation de la décision attaquée ; Que lorsque le recours est incomplet, la juridiction compétente impartit un bref délai au recourant pour satisfaire à ses exigences, sous peine d’irrecevabilité ; Que, selon la jurisprudence constante, les cantons peuvent exiger que les administrés se servent de la langue officielle du canton, dans leurs relations avec les autorités cantonales ; Qu’ainsi un recours qui n’est pas rédigé dans la langue du canton peut être déclaré irrecevable pour autant que la possibilité ait été donnée à l’intéressé de produire un acte rédigé dans la langue dudit canton (ATF 102 I a 37 ; arrêts du Tribunal fédéral publiés in RDAT 2002 I 41 296 et 1993 II 78 215 et pour Genève in SJ 1998 311 ; dans le même sens décisions d’irrecevabilités de la Commission européenne des droits de l’homme in JAAC 1997 105 950) ; Qu’en l’occurrence, le Tribunal de céans a imparti à la recourante un délai au 24 août 2004 pour la traduction de son recours et la transmission d’une copie de la décision attaquée ; Que la recourante ne s’est pas exécutée dans ce délai ; Qu’il convient par conséquent de déclarer irrecevable le présent recours ; PAR CES MOTIFS, LE TRIBUNAL CANTONAL DES ASSURANCES SOCIALES Statuant conformément à la disposition transitoire de l’art. 162 LOJ Déclare irrecevable le recours de Madame A__________ contre la décision sur opposition du 14 juillet 2004 de la Caisse cantonale genevoise de compensation ; Dit que la procédure est gratuite. La greffière: Yaël BENZ La Présidente : Maya CRAMER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