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A/1881/2012 vom 8. August 2012</w:t>
      </w:r>
    </w:p>
    <w:p>
      <w:r>
        <w:t>GE Cour de justice, 2012-08-08, FR</w:t>
      </w:r>
    </w:p>
    <w:p>
      <w:r>
        <w:rPr>
          <w:b/>
        </w:rPr>
        <w:t xml:space="preserve">Quelle: </w:t>
      </w:r>
      <w:r>
        <w:t>https://mcp.opencaselaw.ch/entscheid/ge_gerichte_A_1881_2012</w:t>
      </w:r>
    </w:p>
    <w:p>
      <w:r>
        <w:t>FR: GE_GERICHTE A/1881/2012 du 8 août 2012</w:t>
      </w:r>
    </w:p>
    <w:p>
      <w:r>
        <w:t>IT: GE_GERICHTE A/1881/2012 del 8 agosto 2012</w:t>
      </w:r>
    </w:p>
    <w:p>
      <w:pPr>
        <w:pStyle w:val="Heading2"/>
      </w:pPr>
      <w:r>
        <w:t>Volltext</w:t>
      </w:r>
    </w:p>
    <w:p>
      <w:r>
        <w:t>Genève Cour de justice (Cour de droit public) Chambre des assurances sociales 08.08.2012 A/1881/2012</w:t>
      </w:r>
    </w:p>
    <w:p>
      <w:r>
        <w:t>A/1881/2012 ATAS/957/2012 du 08.08.2012 ( CHOMAG ) , RETIRE RÉPUBLIQUE ET CANTON DE GENÈVE POUVOIR JUDICIAIRE A/1881/2012 ATAS/957/2012 COUR DE JUSTICE Chambre des assurances sociales Arrêt du 8 août 2012 9 ème Chambre En la cause Monsieur A__________, domicilié à Vernier recourant contre OFFICE CANTONAL DE L'EMPLOI, Service juridique, Glacis-de-Rive 6, 1207 Genève intimé Vu la décision sur opposition de l'Office cantonal de l'emploi du 25 mai 2012 refusant toute prestation à Monsieur A__________ pour la période du 1 er février au 30 avril 2012 ; Vu le recours formé par ce dernier contre cette décision ; Vu la détermination de l'Office cantonal de l'emploi, concluant au rejet du recours ; Vu le courrier du 24 juillet 2012 par lequel le recourant déclare retirer son recours ; Attendu qu'il convient ainsi de prendre acte du retrait du recours et de rayer la cause du rôle ; Qu'à toutes fins utiles, l'attention du recourant est attirée sur le fait que s'il souhaite, comme il l'a laissé entendre dans son recours, réclamer des prestations à partir du 15 mai 2012, il lui appartient de solliciter une décision de l'intimé, la présente procédure n'ayant pas pour objet la période postérieure au 30 avril 2012. * * * PAR CES MOTIFS, LA CHAMBRE DES ASSURANCES SOCIALES : Prend acte du retrait du recours et raye la cause du rôle.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