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A/1875/2015 vom 11. Januar 2016</w:t>
      </w:r>
    </w:p>
    <w:p>
      <w:r>
        <w:t>GE Cour de justice, 2016-01-11, FR</w:t>
      </w:r>
    </w:p>
    <w:p>
      <w:r>
        <w:rPr>
          <w:b/>
        </w:rPr>
        <w:t xml:space="preserve">Quelle: </w:t>
      </w:r>
      <w:r>
        <w:t>https://mcp.opencaselaw.ch/entscheid/ge_gerichte_A_1875_2015</w:t>
      </w:r>
    </w:p>
    <w:p>
      <w:r>
        <w:t>FR: GE_GERICHTE A/1875/2015 du 11 janvier 2016</w:t>
      </w:r>
    </w:p>
    <w:p>
      <w:r>
        <w:t>IT: GE_GERICHTE A/1875/2015 del 11 gennaio 2016</w:t>
      </w:r>
    </w:p>
    <w:p>
      <w:pPr>
        <w:pStyle w:val="Heading2"/>
      </w:pPr>
      <w:r>
        <w:t>Erwägungen</w:t>
      </w:r>
    </w:p>
    <w:p>
      <w:r>
        <w:rPr>
          <w:b/>
        </w:rPr>
        <w:t>E. 6</w:t>
      </w:r>
    </w:p>
    <w:p>
      <w:r>
        <w:t>ème Chambre En la cause A______ SA, sise à LAUSANNE, comparant avec élection de domicile en l'étude de Maître Jean-Michel DUC recourante contre LA CAISSE NATIONALE SUISSE D'ASSURANCE EN CAS D'ACCIDENTS (SUVA), sise division juridique, Fluhmattstrasse 1, LUCERNE, comparant avec élection de domicile en l'étude de Maître Didier ELSIG intimée EN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