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A/1867/2014 vom 28. April 2014</w:t>
      </w:r>
    </w:p>
    <w:p>
      <w:r>
        <w:t>GE Cour de justice, 2014-04-28, FR</w:t>
      </w:r>
    </w:p>
    <w:p>
      <w:r>
        <w:rPr>
          <w:b/>
        </w:rPr>
        <w:t xml:space="preserve">Quelle: </w:t>
      </w:r>
      <w:r>
        <w:t>https://mcp.opencaselaw.ch/entscheid/ge_gerichte_A_1867_2014</w:t>
      </w:r>
    </w:p>
    <w:p>
      <w:r>
        <w:t>FR: GE_GERICHTE A/1867/2014 du 28 avril 2014</w:t>
      </w:r>
    </w:p>
    <w:p>
      <w:r>
        <w:t>IT: GE_GERICHTE A/1867/2014 del 28 aprile 2014</w:t>
      </w:r>
    </w:p>
    <w:p>
      <w:pPr>
        <w:pStyle w:val="Heading2"/>
      </w:pPr>
      <w:r>
        <w:t>Erwägungen</w:t>
      </w:r>
    </w:p>
    <w:p>
      <w:r>
        <w:rPr>
          <w:b/>
        </w:rPr>
        <w:t>E. 4</w:t>
      </w:r>
    </w:p>
    <w:p>
      <w:r>
        <w:t>ème Chambre En la cause Monsieur A______, domicilié à GENEVE recourant contre OFFICE CANTONAL DE L'EMPLOI, Service juridique, sis Rue des Gares 16, GENEVE intimé EN FAIT 1.        Monsieur A______ (ci-après l’assuré ou le recourant) s’est inscrit à l’office régional de placement (ORP) et un délai-cadre d’indemnisation a été ouvert en sa faveur du 1 er octobre 2013 au 30 septembre 2015. ![endif]&gt;![if&gt; 2.        Par décision du 28 avril 2014, l’office cantonal de l’emploi (ci-après OCE ou l’intimé) a prononcé une suspension de 12 jours dans l’exercice du droit à l’indemnité de l’assuré, motif pris qu’il ne s’était pas conformé à ses obligations, pour la troisième fois, en ne remettant ses recherches personnelles du mois de février 2014 qu’en date du 7 mars 2014 au lieu du 5 mars 2014. Les recherches étant parvenues à l’autorité en dehors du délai légal, elles ne pouvaient pas être prises en considération.![endif]&gt;![if&gt; 3.        L’assuré a formé opposition en date du 15 mai 2014. Il a expliqué que suite au vol dont il avait été victime le 3 février 2014, il n’avait plus le document pour ses recherches d’emploi. Le 4 mars 2014, il avait tenté de joindre sa conseillère par téléphone pour obtenir un nouveau document adéquat, mais il lui a été répondu qu’elle était malade et qu’il fallait rappeler le lendemain, ce qu’il a fait. Le 5 mars, on lui a indiqué que sa conseillère était toujours malade et qu’il devait faire un courriel. N’ayant pas internet à son domicile, il n’a pu se rendre dans un internet café de suite et n’a pu envoyer le mail que le lendemain, le 6 mars. Ce mail lui est toutefois revenu en retour en raison de l’absence de sa conseillère. Il l’a ensuite transféré au contact indiqué, à savoir Madame B______, mais cette dernière était également absente jusqu’au 11 mars 2014. Il s’est alors rendu à l’OCE et y a remis ses recherches, soit le 7 mars et a adressé un courriel le même jour à la cheffe de groupe, comme on le lui avait recommandé. L’assuré a produit copies des courriels envoyés. Il considérait avoir ainsi une excuse valable, puisque sa conseillère était absente, sa remplaçante également et que la réponse de la cheffe de groupe ne lui est parvenue que le 13 mars 2014. L’assuré a conclu à l’annulation de la sanction. ![endif]&gt;![if&gt; 4.        Par décision du 27 mai 2014, l’OCE a rejeté l’opposition de l’assuré, considérant qu’à partir du moment où l’assuré s’est rendu compte qu’il n’avait plus de formulaire de recherches d’emploi, il aurait dû aller le chercher directement à l’ORP au lieu de tenter de joindre sa conseillère en personnel, ce qui au demeurant ne lui aurait été d’aucune aide. Enfin, s’agissant d’un quatrième manquement consécutif en matière de recherches d’emploi, l’intimé estime avoir fait preuve de mansuétude en prononçant une sanction de douze jours. ![endif]&gt;![if&gt; 5.        L’assuré interjette recours le 27 juin 2014. Il conteste les motifs avancés par l’intimé et explique qu’il a fait tout son possible pour obtenir le formulaire de recherches d’emploi auprès de sa conseillère, dès le 4 mars 2014, en vain. Ce n’est que le 6 mars qu’il a pu envoyer ses recherches par courriel, en joignant un fichier excel. Par ailleurs, la centrale de l’OCE lui a indiqué qu’il pouvait faire suivre son courriel à la cheffe de groupe et qu’il pouvait également se rendre à l’OCE pour obtenir le document, ce qu’il a fait immédiatement. S’il avait su qu’il pouvait obtenir ledit document auprès de l’OCE, il s’y serait immédiatement rendu. Cette information lui aurait été donnée par sa conseillère s’il avait pu la contacter. Il considère qu’il a des excuses valables pour avoir remis ses recherches avec un jour de retard, relevant encore qu’il est très difficile d’avoir un contact avec un conseiller ORP et surtout un suivi correct. En effet, sa conseillère est toujours malade, et sa remplaçante également. Le recourant conclut à l’admission de son recours et à l’annulation de la sanction. ![endif]&gt;![if&gt; 6.        Dans sa réponse du 8 juillet 2014, l’intimé conclut au rejet du recours. ![endif]&gt;![if&gt; 7.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 délai et la forme prévus par la loi, le recours est recevable (art. 56 et 60 LPGA ; art. 89B de la loi sur la procédure administrative du 12 septembre 1985 – LPA ; RS/GE E 5 10)).![endif]&gt;![if&gt; 3.        Le litige porte sur la suspension de 12 jours du droit à l’indemnité du recourant pour recherches d’emploi nulles pour le mois de février 2014, car remises hors délai.![endif]&gt;![if&gt; 4.        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![endif]&gt;![if&gt; L’art. 26 de l’ordonnance du 31 août 1983 sur l’assurance-chômage obligatoire et l’indemnité en cas d’insolvabilité (OACI ; RS 837.02)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Dans un arrêt récent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b) 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6.        a) En l’espèce, le recourant était tenu de communiquer ses recherches personnelles d’emplois de février 2014 dans le délai prescrit par l’art. 26 al. 2 OACI, soit le mercredi 5 mars 2014 au plus tard. ![endif]&gt;![if&gt; Or, il résulte des pièces du dossier que le recourant a communiqué ses recherches personnelles d’emploi à l’attention de sa conseillère en personnel par courriel du 6 mars 2014. Il avait joint un fichier excel, expliquant qu’il n’avait plus de formulaire, suite au vol de son porte-document et qu’il n’avait plus de nouvelles de sa conseillère. Force est de constater que les recherches personnelles d’emploi n’ont pas été adressées à l’autorité dans le délai légal, de sorte qu’elles ne peuvent en principe pas être prises en compte. b) Reste à examiner si les motifs avancés par le recourant peuvent constituer une excuse valable au sens de l’art. 26 al. 2, deuxième phrase OACI. Le recourant allègue avoir tenté de contacter sa conseillère en personnel le 4 mars 2014, afin d’obtenir le formulaire de recherches d’emploi qu’il ne possédait plus, suite au vol de son porte-document. Il a rappelé le 5 mars 2014, mais elle était toujours absente, et on lui a indiqué qu’il devait la contacter par mail, ce qu’il a fait, mais le 6 mars seulement, ainsi qu’il ressort des documents produits par le recourant. Les motifs avancés par le recourant ne permettent pas d’admettre une excuse valable. En effet, bien que les recherches d’emploi ont été déposées avec un jour de retard seulement, il ne s’agit pas d’un premier manquement (voir arrêts 8C_64/2012 et 8C_33/23012 ). Sachant que le délai était impératif et échéait le 5 mars 2014, il incombait au recourant de tout faire pour que les recherches d’emploi parviennent à l’intimé en temps utile, soit par courriel, soit en passant les déposer à la réception. De même, il aurait pu se rendre à la réception de l’ORP dès le 4 mars 2014 pour demander un formulaire de recherches d’emploi. Au vu des circonstances, la chambre de céans ne peut que constater que les recherches ont été déposées hors délai et que les motifs avancés par le recourant ne constituent pas une excuse valable. Pour le surplus, en fixant la durée de suspension à douze jours, l’intimé n’a pas excédé son pouvoir d’appréciation, de sorte que la chambre de céans ne peut s’en écarter. 7.        Mal fondé, le recours est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