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A/1849/2008 vom 17. Dezember 2008</w:t>
      </w:r>
    </w:p>
    <w:p>
      <w:r>
        <w:t>GE Cour de justice, 2008-12-17, FR</w:t>
      </w:r>
    </w:p>
    <w:p>
      <w:r>
        <w:rPr>
          <w:b/>
        </w:rPr>
        <w:t xml:space="preserve">Quelle: </w:t>
      </w:r>
      <w:r>
        <w:t>https://mcp.opencaselaw.ch/entscheid/ge_gerichte_A_1849_2008</w:t>
      </w:r>
    </w:p>
    <w:p>
      <w:r>
        <w:t>FR: GE_GERICHTE A/1849/2008 du 17 décembre 2008</w:t>
      </w:r>
    </w:p>
    <w:p>
      <w:r>
        <w:t>IT: GE_GERICHTE A/1849/2008 del 17 dicembre 2008</w:t>
      </w:r>
    </w:p>
    <w:p>
      <w:pPr>
        <w:pStyle w:val="Heading2"/>
      </w:pPr>
      <w:r>
        <w:t>Volltext</w:t>
      </w:r>
    </w:p>
    <w:p>
      <w:r>
        <w:t>Genève Cour de justice (Cour de droit public) Chambre des assurances sociales 17.12.2008 A/1849/2008</w:t>
      </w:r>
    </w:p>
    <w:p>
      <w:r>
        <w:t>A/1849/2008 ATAS/1490/2008 du 17.12.2008 ( AI ) , PARTIELMNT ADMIS Recours TF déposé le 06.02.2009, rendu le 23.12.2009, REJETE, 9C_110/2009 En fait En droit RÉPUBLIQUE ET CANTON DE GENÈVE POUVOIR JUDICIAIRE A/1849/2008 ATAS/1490/2008 ARRET DU TRIBUNAL CANTONAL DES ASSURANCES SOCIALES Chambre 5 du 17 décembre 2008 En la cause Monsieur S__________, domicilié à MEYRIN recourant contre OFFICE CANTONAL DE L'ASSURANCE-INVALIDITE, sis rue de Lyon 97, GENEVE intimé EN FAIT Monsieur S__________, né en 1951, travaillait depuis 1980 au Centre d'intégration professionnelle (ci-après : CIP) en tant que maître d'atelier protégé. Depuis le 7 avril 1999, l'intéressé est en arrêt de travail total pour une durée indéterminée. Le 6 mai 1999, le Dr A_________, spécialiste en médecine interne et rhumatologie, informe le CIP que son patient n'est plus en mesure d'assumer ses obligations professionnelles au sein des ateliers protégés, en raison de son état de santé. Sa capacité de gain est réduite au point qu'il faut lui donner une rente d'invalidité ou une retraite anticipée. Par demande reçue le 31 mai 1999, l'intéressé requiert des prestations de l'assurance-invalidité, en vue de l'obtention d'une rente. Selon le rapport médical du 7 juin 1999 du Dr B_________, psychiatre, l'assuré souffre d'un état dépressif majeur et d'un trouble obsessionnel compulsif, actuellement décompensé. L'incapacité de travail est totale à partir d'avril 1999. L'affection a débuté en avril 1998 par un premier épuisement professionnel, le patient n'ayant pas réussi à s'adapter à de nouvelles conditions de travail, en raison de son besoin de contrôle, sa méticulosité et ses vérifications. Il a alors commencé par rallonger son travail en temps, jusqu'à un point de rupture. Malgré de nombreux essais de reprises, il n'a plus réussi à dépasser un taux d'activité de 60 %. Le symptôme principal est un état dépressif majeur, mais ce qui justifie une rente d'invalidité est le trouble obsessionnel-compulsif. Dans les plaintes subjectives, ce médecin note une asthénie avec aboulie, un trouble de l'humeur avec des idées noires et thèmes suicidaires, un sentiment d'échec, une angoisse liée à une perte de contrôle et des plaintes physiques sous forme de maux de tête et de ventre. Dans son rapport médical du 26 juin 1999, le Dresse C_________, généraliste, constate un état dépressif, pour lequel le patient est suivi depuis trois/quatre mois par le Dr B_________. L'atteinte à la santé existe depuis avril 1998 et l'assuré suit une psychothérapie. Dans sa note du 16 août 1998, le Dr D_________, psychiatre et médecin-conseil de l'assurance-invalidité, indique que les troubles diagnostiqués ont valeur de maladie au sens de l'assurance-invalidité. Par décisions du 24 novembre 1999, l'Office cantonal de l'assurance-invalidité (ci-après : OCAI) accorde à l'assuré une rente d'invalidité entière à compter du 1 er avril 1999, assortie de rentes complémentaires pour enfant. En 2002, l'OCAI entame une procédure de révision. Dans le questionnaire y relatif signé par l'assuré le 11 décembre 2002, celui-ci indique qu'il travaillait un peu et irrégulièrement à titre bénévole. Le 17 décembre 2002, le Dr B_________ informe l'OCAI qu'il ne suit plus l'assuré. La Dresse C_________ a également fait part audit office, le 3 janvier 2003, qu'il n'était plus en traitement chez elle. En avril 2003, l'assuré est soumis à une expertise psychiatrique par le Dr E_________, psychiatre. Dans son rapport du 21 avril 2003, le médecin pose les diagnostics, avec répercussion sur la capacité de travail de dysthymie (névrose anxio-dépressive) d'insomnie non organique et d'accentuation de certains traits de personnalité, à savoir personnalité anankastique et personnalité dépendante, ainsi que de dislocation de la famille par séparation. Au plan psychiatrique, la situation de l'assuré reste complexe, une reprise professionnelle lui serait salutaire et est désirée. Le choix de l'activité, ses modalités d'horaires et d'environnement doivent répondre à diverses conditions (reprise progressive, horaires réguliers, environnement calme, doigté du management). Il devrait par ailleurs entreprendre une psychothérapie pour une meilleure gestion du stress professionnel et familial. Quant aux limitations, l'assuré se dit diminué par des problèmes lombaires. Au plan psychique, les limitations sont bien réelles mais pourraient être améliorées par un appui psychiatrique médicamenteux et de type cognitivo-comportemental. L'activité exercée jusqu'ici est encore exigible, pour autant que l'assuré y trouve un environnement compatible avec sa gestion de stress. L'état de santé s'est notablement amélioré par rapport à novembre 1999. La répercussion de l'atteinte actuelle à la santé sur la capacité de travail en tant que maître socio-professionnel est modérée et dépend essentiellement du degré d'exigence du management. Quant à l'activité de boulanger-pâtissier, formation initiale de l'assuré, elle n'est plus exigible, l'assuré ne pouvant plus assurer des horaires et conditions de travail particuliers de la branche. Des activités manuelles légères sont envisageables dans l'horlogerie et le gardiennage de musée. Dans son avis médical du 7 juillet 2004, la Dresse F_________ du Service médical régional de l'assurance-invalidité du Léman (ci-après : SMR) indique que, après discussion avec le psychiatre du SMR, le Dr P_________, il est décidé de demander au Dr E_________ de revoir l'assuré pour une consultation, une année après l'expertise, pour voir si l'amélioration constatée est vraiment durable, si la psychothérapie a été entamée et, dans l'affirmative, si elle a été positive. En conclusion, la Dresse F_________ estime que "jusqu'à preuve du contraire par les renseignements demandés, la rente entière est justifiée." Dans son rapport médical du 21 octobre 2004, le Dr E_________ constate que l'état de santé de l'assuré s'est amélioré. Il n'y a toutefois pas de changement dans les diagnostics. L'assuré n'a par ailleurs pas été informé des conclusions de son rapport d'expertise et n'a ainsi pas été stimulé pour reprendre une psychothérapie. Il s'était contenté de demander par écrit au Dr B_________ de reprendre les entretiens, mais n'avait pas reçu de réponse. L'assuré admet une certaine stabilisation de son état, notamment une atténuation de l'impression d'être dans la crainte. Cependant, il n'a plus envie de lutter et n'envisage plus de reprendre une activité professionnelle, tout en observant qu'il peut travailler, en dehors de toute pression. Dans le pronostic, le psychiatre fait notamment état d'une vulnérabilité qui limite assurément la capacité de travail de l'assuré. Celui-ci aurait intérêt à solliciter une réadaptation professionnelle, voire une occupation professionnelle non stressante, par exemple dans le cadre d'activités protégées. Enfin, l'expert relève qu'on ne peut pas envisager un retour au travail immédiat, hormis dans une activité protégée, et que la reprise devrait se faire progressivement. L'assuré n'ayant pas donné suite à plusieurs communications et à une sommation de contacter un nouvel expert mandaté par l'OCAI, celui-ci supprime les prestations d'assurance-invalidité, par décision du 6 décembre 2007. Dans sa note de travail du 12 décembre 2007, le gestionnaire du dossier à l'OCAI fait suite à un entretien téléphonique avec l'assuré en date du 6 décembre écoulé. Celui-ci admet avoir reçu les courriers, mais ne comprend pas pourquoi l'expertise doit être faite par un autre expert et non pas par le Dr E_________. Il paraît très perturbé au gestionnaire du dossier. Son silence semble à ce dernier être le résultat de graves problèmes de fonctionnement. L'assuré lui a par ailleurs dit avoir des problèmes avec sa femme qui ne pouvait gérer le quotidien. Le 6 janvier 2008, l'assuré informe l'OCAI qu'on lui avait proposé un travail d'environ 65 % pour un salaire mensuel brut de 1'500 fr., et lui demande s'il peut accepter ce travail, sans que cela diminue sa rente. Le 14 février 2008, l'assuré est soumis à une expertise psychiatrique par le Dr G_________, chef de clinique au Service de psychiatrie pour adultes du secteur de la Servette des Hôpitaux universitaires de Genève (HUG). Selon ce médecin, l'assuré n'est plus atteint dans sa santé psychique et a dès lors, sur ce plan, une capacité de travail totale. Il est également mentionné dans ce rapport qu'il a trouvé une occupation bénévole entre 50 à 60 % comme aide de cuisine et aide-maison d'un foyer (centre de conférences) à Montreux, activité qui lui plaît beaucoup. Depuis son premier épisode dépressif en 1998, il n'a plus eu de rechute dépressive, ni de suivi psychiatrique ni de traitement psychotrope. Il n'a jamais été hospitalisé en milieu psychiatrique. Son état de santé est stable, il poursuit son activité bénévole, fait régulièrement des promenades, rencontre ses amis, et fréquente mensuellement un groupe chrétien. Dans son avis médical du 14 mars 2008, la Dresse H_________, médecin au SMR, constate que l'assuré présente depuis 2000 une pleine capacité de travail dans une activité adaptée à ses compétences professionnelles, en raison d'une nette amélioration de son état de santé depuis plusieurs années. Par projet de décision du 11 avril 2008, l'OCAI informe l'assuré qu'il a l'intention de supprimer sa rente d'invalidité dès le 1 er jour du 2 ème mois, qui suit la notification de la décision à venir. Par courrier du 23 avril 2008, l'assuré indique à l'OCAI qu'il travaille bénévolement, à raison de 6 jours par mois, dans un centre de conférence comme aide de cuisine. Cette activité comprend la préparation des repas, du nettoyage, la mise en place des tables et la réception des livraisons commandées. Il effectue également un peu de ponçage de portes, de peinture et divers petits entretiens. On lui avait proposé de le rémunérer à raison de 1'000 fr. net par mois, repas déduits, pour un taux de 65 %. Il n'a cependant pas donné son accord car il ne peut se passer d'une aide financière de l'assurance-invalidité et de la caisse de pension. Il fait par ailleurs état de sa situation familiale très complexe. Il ne lui est en outre pas possible de reprendre sa profession de boulanger-pâtissier qu'il a quittée il y a 30 ans. En ce qui concerne l'activité de maître socio-professionnel, elle lui est également impossible, dès lors que la responsabilité de fournir des travaux de qualité, dans le temps donné, avec des personnes non qualifiées et handicapées accentuait et réveillait ses problèmes. Il ne pourrait les assumer actuellement, sans rechuter. Par décision du 14 mai 2008, l'OCAI confirme son projet de décision. Par acte du 27 mai 2008, l'assuré recourt contre celle-ci, en concluant implicitement à son annulation. Il explique que son taux de travail bénévole ne dépasse pas les 50 % par mois. Ce travail fait peu appel à ses compétences professionnelles, ne demande pas d'efforts intellectuels et n'implique aucun stress. Il n'a par ailleurs pas la responsabilité de subordonnés et peut rentrer chez lui, dès qu'il ressent une difficulté psychique. Ce travail lui a permis de reprendre petit à petit confiance et d'aller mieux. Il ne pourrait reprendre le travail dans l'industrie alimentaire en tant que boulanger-pâtissier, en raison des horaires et du stress. Dans le cadre de son activité en tant que maître socio-professionnel, il a subi beaucoup d'agressions de la part de ses supérieurs qui voulaient prouver qu'on pouvait rivaliser avec l'industrie avec des handicapés profonds et sans adaptation des postes de travail. Ce travail demande de soutenir, stimuler, valoriser et encadrer les malades et les handicapés, ce dont il n'a plus la force. A cela s'ajoutent les problèmes de famille (son ex-épouse et son fils aîné sont atteints de graves troubles psychiques). Cette dernière devrait aller au Foyer du Rhône et il doit lui verser une contribution d'entretien. Pour le surplus, il reprend son argumentation antérieure. Dans son préavis du 25 juin 2008, l'intimé conclut au rejet du recours, en se fondant sur les expertises effectuées. A la demande du Tribunal de céans, les établissements publics pour l'intégration (EPI) lui communiquent le 15 octobre 2008 les mécanismes salariaux et les gratifications concernant les salaires du recourant depuis 1999. Le 23 octobre 2008, l'intimé persiste dans ses conclusions, sans ajouter de commentaires particuliers. Le recourant fait implicitement de même, par écritures reçues le 30 octobre 2008.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du 16 décembre 2005 modifiant la LAI est entrée en vigueur le 1 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 er juillet 2006 (ch. II let. c des dispositions transitoires relatives à la modification du 16 décembre 2005). Les modifications de la LAI du 6 octobre 2006 (5 ème révision de la LAI), entrées en vigueur le 1er janvier 2008, sont également applicables dans le présent litige dès le 1 er janvier 2008. Jusqu'à cette date, le droit aux prestations doit être déterminé en applications des anciennes dispositions. Interjeté dans les délai et forme prescrits par la loi, le recours est recevable (art. 56 ss LPGA). L'objet du litige est la question de savoir si l'intimé a supprimé à raison la rente d'invalidité du recourant suite à une amélioration de son état de santé. 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Depuis l'entrée en vigueur, le 1 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l'occurrence, l'assuré a fait l'objet d'une expertise psychiatrique en février 2008 par le Dr G_________. Celui-ci a constaté qu'il n'est plus atteint dans sa santé psychique et présente dès lors une capacité de travail totale sur le plan psychiatrique. Cette expertise remplit tous les réquisits jurisprudentiels pour lui reconnaître une pleine valeur probante. Ses conclusions sont également convaincantes, s'agissant d'un assuré qui n'a plus fait de rechute dépressive, et ne fait plus l'objet d'un suivi psychiatrique ni d'un traitement psychotrope. Une amélioration de son état de santé a été également constaté par le Dr E_________ en octobre 2004, même si ce psychiatre a retenu des limitations fonctionnelles en ce qui concerne la capacité de faire face à des situations stressantes. Ce médecin a par ailleurs préconisé une reprise progressive du travail, ce que le recourant a entrepris de sa propre initiative. Il a ainsi de lui-même créé les conditions nécessaires pour une mise en valeur de sa capacité de travail, même si l'activité qu'il exerce au centre de conférence est en-dessous de ses compétences professionnelles. Le recourant ne semble par ailleurs pas contester être de nouveau capable de travailler. Toutefois, il met en avant une limitation sur le plan psychiatrique liée au stress, ce qui l'empêcherait de reprendre son ancienne activité de maître socio-professionnel. L'activité de boulanger pâtissier ne lui serait pas non plus possible, en raison des horaires et du stress. Dans son recours, il explique en outre que son taux de travail bénévole ne dépasse pas 50 %. Il ne ressort cependant pas de l'expertise psychiatrique que le recourant est limité dans sa capacité de travail sur le plan psychiatrique, même si son état psychique s'est décompensé en 1998, le rendant incapable de travailler pendant des années. Par ailleurs, pour l'appréciation de la capacité de travail, n'est pas déterminant le travail que l'assuré exerce effectivement, mais celui qu'il pourrait effectuer, sur le plan médico-théorique. Il ne peut ainsi être tenu compte de ce que son taux de travail n'est actuellement que de 50 %. Quant aux graves problèmes de sa femme et de son fils, il est certain qu'ils sont susceptibles d'affecter son psychisme. Néanmoins, ils ne semblent pas avoir provoqué une atteinte psychique chez le recourant, avec répercussion sur la capacité de travail. Au vu de ce qui précède, il y a lieu de considérer, sur la base de l'expertise du Dr G_________, que l'état de santé du recourant s'est amélioré et qu'il a recouvré une pleine capacité de travail. Même si le recourant a maintenant une capacité de travail dans ses anciens métiers, il est incontestable qu'il subit une perte de gain en raison de son invalidité pendant plusieurs années et la perte de son emploi y consécutive. Aussi convient-il de déterminer si une invalidité doit néanmoins être admise du fait de cette perte de gain.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l'espèce, la rente a été supprimée en 2008. Par conséquent, l'année de référence pour le calcul de la perte de gain est cette année (ATF 121 V 366 consid. 1b). b) Pour le revenu d'invalide, le travail actuel exercé par le recourant ne peut pas être pris en considération, dès lors qu'il est en-dessous de ses aptitudes professionnelles du recourant et qu'il s'agit d'un emploi à temps partiel, alors que le recourant dispose d'une capacité de travail totale sur le plan médical. Il convient ainsi de se référer aux salaires statistiques auxquels peuvent prétendre les hommes avec des connaissances professionnelles spécialisées (niveau de qualification 3) dans le secteur privé et public, à savoir 68'136 fr. par année (Enquête suisse sur la structure des salaires 2006, TA3_SP, p. 28). Au vu de l'activité de maître socio-professionnel exercée par le recourant de 1980 à 1999, il y a en effet lieu de lui reconnaître de telles connaissances. Il a par ailleurs également une formation de boulanger-pâtissier. Comme les salaires bruts standardisés tiennent compte d'un horaire de travail de 40 heures, soit une durée hebdomadaire inférieure à la moyenne usuelle dans les entreprises en 2007, étant précisé que les chiffres pour 2008 ne sont pas encore disponibles (41,7 heures; La Vie économique, 11-2008, p. 90, B9.2), ce montant doit être porté à 71'031 fr. 80. Après adaptation de ce chiffre à l'évolution des salaires selon l'indice des salaires nominaux pour les hommes de l'année 2007 et 2008 (1,6 % pour 2007 et une estimation de 1,4 pour 2008; La Vie économique, 11-2008, p. 91, B10.2), on obtient un revenu annuel de 73'178 fr. 60. Vu l'âge du recourant, le fait qu'il n'a plus travaillé depuis 1999 et une certaine fragilité psychique, il se justifie de procéder à un abattement de ce salaire statistique à hauteur de 15 %. Il en résulte un revenu d'invalide de 62'201 fr. 80. c) Quant au salaire sans invalidité, le recourant se trouvait en classe de traitement 15, lorsqu'il travaillait au CIP. Dès 2002, il aurait eu l'annuité maximum. Par ailleurs, il aurait eu une prime de fidélité correspondant à 100 % d'un traitement mensuel. En octobre 2008, le traitement en classe 15 avec une annuité 15 aurait été de 105'974 fr. par an. A ce montant s'ajoute une prime de fidélité de 8'831 fr. 20. Ainsi, son salaire annuel total se serait élevé à 114'805 fr. 20. d) En comparant ce dernier salaire à celui que le recourant aurait pu obtenir sans invalidité, il appert que sa perte de gain est de 45,8 %. Un tel degré d'invalidité ouvre le droit à un quart de rente. Au vu de ce qui précède, le recours sera partiellement admis. Le recourant obtenant partiellement gain de cause, l'émolument de justice de 200 fr. est mis à la charge de l'intimé. PAR CES MOTIFS, LE TRIBUNAL CANTONAL DES ASSURANCES SOCIALES : Statuant A la forme : Déclare le recours recevable. Au fond : L'admet partiellement. Annule la décision du 14 mai 2008. Octroie au recourant un quart de rente à partir du 1 er juillet 2008. L'émolument de justice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