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A/1848/2012 vom 12. Dezember 2013</w:t>
      </w:r>
    </w:p>
    <w:p>
      <w:r>
        <w:t>GE Cour de justice, 2013-12-12, FR</w:t>
      </w:r>
    </w:p>
    <w:p>
      <w:r>
        <w:rPr>
          <w:b/>
        </w:rPr>
        <w:t xml:space="preserve">Quelle: </w:t>
      </w:r>
      <w:r>
        <w:t>https://mcp.opencaselaw.ch/entscheid/ge_gerichte_A_1848_2012</w:t>
      </w:r>
    </w:p>
    <w:p>
      <w:r>
        <w:t>FR: GE_GERICHTE A/1848/2012 du 12 décembre 2013</w:t>
      </w:r>
    </w:p>
    <w:p>
      <w:r>
        <w:t>IT: GE_GERICHTE A/1848/2012 del 12 dicembre 2013</w:t>
      </w:r>
    </w:p>
    <w:p>
      <w:pPr>
        <w:pStyle w:val="Heading2"/>
      </w:pPr>
      <w:r>
        <w:t>Volltext</w:t>
      </w:r>
    </w:p>
    <w:p>
      <w:r>
        <w:t>Genève Cour de justice (Cour de droit public) Chambre des assurances sociales 12.12.2013 A/1848/2012</w:t>
      </w:r>
    </w:p>
    <w:p>
      <w:r>
        <w:t>A/1848/2012 ATAS/1249/2013 du 12.12.2013 ( LAA ) , REJETE En fait En droit RÉPUBLIQUE ET CANTON DE GENÈVE POUVOIR JUDICIAIRE A/1848/2012 ATAS/1249/2013 COUR DE JUSTICE Chambre des assurances sociales Arrêt du 12 décembre 2013 3ème Chambre En la cause Madame P__________, domiciliée à PERLY, comparant avec élection de domicile en l'étude de Maître ELSTER Noémi recourante contre SUVA CAISSE NATIONALE SUISSE D'ASSURANCE EN CAS D'ACCIDENTS, comparant avec élection de domicile en l’étude de Maître DERIVAZ Olivier intimée EN FAIT 1.        Madame P__________ (ci-après : l’assurée), née en 1962, travaillait en qualité de secrétaire aide-comptable à mi-temps et était affiliée à ce titre auprès de la CAISSE NATIONALE SUISSE D’ASSURANCE EN CAS D’ACCIDENTS (ci-après : la SUVA) contre le risque d’accident, professionnel ou non. ![endif]&gt;![if&gt; 2.        Depuis le 21 février 2010, l’assurée était en arrêt total de travail pour des troubles de la colonne vertébrale en relation avec une discopathie et une hernie discale lombaire. Il était prévu qu’elle reprenne son poste à 50 % (soit son taux habituel) le 7 septembre 2010, mais le 31 août 2010, elle a glissé sur le carrelage mouillé de sa cuisine et a chuté sur le dos.![endif]&gt;![if&gt; 3.        Un examen du rachis lombaire et du bassin, pratiqué le 14 septembre 2010, a objectivé une fracture-tassement du plateau supérieur au niveau de la vertèbre dorsale D12.![endif]&gt;![if&gt; 4.        Cette atteinte est survenue sur un fond de sévère discopathie protrusive pluri-étagée sur les segments L3-L4 L4-L5 et L5-S1 (discopathie lombaire avec collapsus discal complet L4-L5 et L5-S1), générant une instabilité lombaire et ayant nécessité, le 5 mai 2010 - soit avant l’accident - une spondylodèse L3-S1 avec stabilisation dynamique L3-L4 et PLIF L4-L5 par le Dr A__________, spécialiste FMH en chirurgie orthopédique. Ces troubles avaient été pris en charge par l’assureur-maladie.![endif]&gt;![if&gt; 5.        La SUVA a admis que la fracture dorsale D12 relevait de sa prise en charge. ![endif]&gt;![if&gt; 6.        Dans le cadre de l’instruction de son dossier, l’assurée a notamment précisé avoir dû limiter son engagement professionnel à 50% en raison de problèmes oculaires. Elle a en outre allégué avoir été victime d’une agression ayant provoqué un traumatisme crânien ainsi que des contusions et hématomes sur tout son corps et s’étant soldée par l’avènement d’une dépression sévère. Ces faits sont survenus alors qu’elle n’avait pas encore qualité d’assurée auprès de la SUVA. ![endif]&gt;![if&gt; 7.        En dépit du port d’un corset et de la prescription d’un traitement antalgique maximum, l’assurée a continué à souffrir de lombalgies, raison pour laquelle, le 15 avril 2011, une cimentoplastie vertébrale a été réalisée au niveau de D11-D12 et L1. Cette approche thérapeutique a eu un impact positif sur les douleurs dorsales basses, en relation avec la fracture D12. En revanche, il y a eu recrudescence de la symptomatologie lombaire, accompagnée de lombosciatalgies à bascule.![endif]&gt;![if&gt; 8.        Le 19 janvier 2012, une reprise de spondylodèse avec ablation partielle du matériel de stabilisation et complément de spondylodèse sur L2 a été pratiquée.![endif]&gt;![if&gt; 9.        Par décision du 21 mars 2012, la SUVA a reconnu à son assurée le droit à une indemnité pour atteinte à l’intégrité (IPAI) de 6'300 fr., correspondant à un taux de 5%. En outre, la SUVA a indiqué qu’elle assumerait à bien plaire les frais de l’intervention du 19 janvier 2012. En revanche, considérant que l’atteinte accidentelle à la vertèbre D12 ne nécessitait plus de traitement médical et n’empêchait pas l’exercice du métier de secrétaire, la SUVA a mis un terme au versement de ses prestations avec effet au 31 mars 2012. ![endif]&gt;![if&gt; Cette décision a été prise au terme d’une instruction ayant permis de recueillir les éléments suivants : -          un rapport rédigé suite à un examen par IRM lombaire du 11 février 2010 par le Dr B__________, évoquant une discrète anomalie de signal des corps vertébraux et une lésion osseuse focale du corps vertébral de L3 à corréler avec un examen tomodensitométrique pour une meilleure évaluation de la structure osseuse ; le médecin relevait par ailleurs des discopathies protrusives pluri-étagées s’étendant de L3-L4 à L5-S1 et prédominant au niveau L4-L5 et L5-S1 pouvant éventuellement expliquer des lombosciatalgies à bascule ;![endif]&gt;![if&gt; -          un rapport de scanner lombaire du 3 mars 2010, du Dr B__________, notant la présence d’une lésion ostéo-condensante de la partie antérolatérale gauche du corps vertébral de L5 dont il précise que les caractéristiques sont identiques à celles précédemment décrites suite à un examen par IRM pratiqué le 11 février 2010 ; ![endif]&gt;![if&gt; -          un rapport d’examen du rachis lombaire du 1er septembre 2010 indiquant que le matériel chirurgical (antécédent de spondylodèse) est bien en place, qu’il y a une discopathie dégénérative en L5-S1, un remaniement dégénératif des interlignes sacro-iliaques, une discrète surcharge calcique au niveau aortoiliaque et pas de pincement coxofémoral significatif ; Le Dr C__________ conclut à l’absence de changement disco-somatique significatif par rapport aux précédents contrôles, effectués le 12 juillet 2010 – soit avant l’accident ; ![endif]&gt;![if&gt; -          un examen du rachis lombaire et du bassin pratiqué le 14 septembre 2010 par le Dr D__________, qui a conclu à une fracture-tassement d’aspect récent du plateau supérieur de D12, à l’absence de lésions traumatiques osseuses de l’ensemble du rachis lombaire et du bassin et, par ailleurs, à une inhomogénéité des structures osseuses tant du rachis lombaire que du bassin, entrant vraisemblablement dans le cadre d’une déminéralisation, mais avec des zones d’ostéo-condensation ;![endif]&gt;![if&gt; -          un rapport du Dr E__________, radiologue, relevant, dans un rapport du 18 septembre 2010, que les lésions intra-osseuses ostéocondensantes dans le corps vertébral de L3 et dans l’hemi sacrum droit ne démontraient aucun signe d’agressivité et qu’il s’agissait le plus vraisemblablement d’énostoses ;![endif]&gt;![if&gt; -          un rapport du 5 octobre 2010 du Dr A__________ expliquant que l’évolution avait été favorable après la spondylodèse jusqu’à l’accident ; la patiente continuant à souffrir après cet évènement, une nouvelle intervention avait été proposée sous forme de cimentoplastie à trois étages des vertèbres D11- D12 et L1 ; ![endif]&gt;![if&gt; -          un courrier du Dr A__________ du 29 mars 2011 indiquant qu’il était très difficile de faire la part des choses entre l’affection maladive et l’accident, tout en admettant que l’on pouvait considérer que six mois après l’intervention pratiquée au niveau de la colonne lombaire, la patiente aurait dû être capable de reprendre une activité à 50 % puis à 100 % deux mois plus tard ; ![endif]&gt;![if&gt; -          la vertebroplastie a été réalisée le 14 avril 2011 par le Dr F__________, dont l’assurée, en date du 12 mai 2011, a indiqué qu’elle avait bien amélioré son état s’agissant de la partie supérieure du dos en ce sens que les douleurs ont diminué de 50% au moins ; c’était dans la région lombaire que les douleurs les plus importantes subsistaient désormais ; ![endif]&gt;![if&gt; -          un rapport du 7 juin 2011 du Dr A__________, confirmant l’évolution favorable après la cimentoplastie pratiquée en avril 2011 et soulignant que la patiente souffrait encore de douleurs de type sciatique à droite suite à sa spondylodèse du mois de mai 2010 ;![endif]&gt;![if&gt; -          un rapport du 20 juin 2011 du Dr F__________ confirmant l’amélioration déjà évoquée, malgré la subsistance d’une douleur dorsale au sommet de la cyphose ainsi que d’une douleur lombaire basse ;![endif]&gt;![if&gt; -          un rapport du Dr G__________, médecin d’arrondissement, du 26 septembre 2011, préconisant des investigations complémentaires afin de juger de l’état inflammatoire local et d’éclaircir la situation, compliquée par l’ajout d’un traumatisme à un problème maladif primaire.; ![endif]&gt;![if&gt; -          des investigations complémentaires (radiographies et scintigraphie osseuse) du 4 octobre 2011 auprès du Centre de diagnostics radiologiques et examen ostéodensitométrique standard du 5 octobre 2011 ; un rapport du Dr H__________ concluant à l’absence d’arguments en faveur d’une pathologie osseuse rapidement évolutive au niveau des constituants osseux du rachis lombosacré, à l’absence de traduction scintigraphique du status post-vertebroplastie de D11, D12 et L1, à l’absence de traduction scintigraphique du tassement du plateau supérieur de D12, à une hyperactivité modérée à la jonction tête et col de l’humérus droit, compatible avec le diagnostic d’ostéonécrose et à une fracture récente de l’extrémité antérieure des côtes 7 à 9 à droite ; ![endif]&gt;![if&gt; -          un nouvel examen le 9 novembre 2011 par le médecin d’arrondissement, qui réclame une appréciation médicale approfondie ; ![endif]&gt;![if&gt; -          un examen tomoscintigraphique et tomodensitométrique des 16 et 18 novembre 2011 ; ![endif]&gt;![if&gt; -          un rapport du Dr A__________ du 21 novembre 2011 relatant que l’assurée a été renversée par un cycliste durant l’automne 2011, ce qui lui a occasionné des fractures des côtes et, éventuellement, un discret tassement du plateau vertébral supérieur L3 ; ![endif]&gt;![if&gt; -          un rapport du médecin d’arrondissement estimant que la situation n’est pas en relation avec l’accident et préconisant de demander l’avis de la Division de médecine des accidents ; ![endif]&gt;![if&gt; un avis émis le 9 février 2012 par le Dr I__________, spécialiste FMH en chirurgie à la Division médicale de la SUVA, selon lequel l’accident n’a plus joué de rôle dans les troubles depuis la fin de l’année 2011, moment à partir duquel aucune amélioration essentielle ne pouvait plus être attendue ; le médecin ajoute que l’intervention subie le 19 janvier 2012 (reprise de spondylodèse avec ablation partielle du matériel de stabilisation) n’était pas non plus nécessitée par les suites accidentelles mais par l’évolution naturelle de l’état antérieur ; selon ce médecin, la seule conséquence de l’accident a été la fracture par compression de la vertèbre D12 ; l’état préexistant ayant donné lieu à la spondylodèse L3-S1 est quant à lui clairement limité et n’a pas été péjoré par l’accident ; la nouvelle opération pratiquée en janvier 2012 était rendue nécessaire par l’évolution naturelle ; quant à l’atteinte à l’intégrité, elle n’est que de 5% et l’activité précédemment exercée en tant que secrétaire reste parfaitement exigible. 10.    Dans le délai légal, l’assurée s’est opposée à cette décision en alléguant d’une part qu’avant l’accident, l’état de son rachis s’était amélioré au point qu’une reprise de son activité professionnelle était prévue et, d’autre part, que des douleurs se faisaient encore sentir au niveau de la vertèbre D12. Par ailleurs, elle a contesté le taux de l’IPAI, l’estimant insuffisant.![endif]&gt;![if&gt; 11.    Par décision du 29 mai 2012, la SUVA a confirmé celle du 21 mars 2012.![endif]&gt;![if&gt; La SUVA s’est référée aux avis du Dr G__________, son médecin d’arrondissement, qui, le 16 mars 2011, a considéré que l’accident avait déstabilisé un état antérieur maladif de manière passagère, et du Dr I__________, spécialiste FMH en chirurgie auprès de la Division de médecine des assurances, qui a pour sa part relevé que la fracture-tassement de la vertèbre D12 constituait la seule suite de l’accident, le status après spondylodèse L3-S1 étant quant à lui constitutif d’un état antérieur maladif devant être formellement distingué de l’atteinte accidentelle. La SUVA a relevé qu’une ostéoporose diffuse avait été clairement mise en exergue par un examen tomoscintigraphique (SPECT) pratiqué le 16 novembre 2011. Qui plus est, cette ostéoporose au niveau du rachis lombaire avait également été signalée par le Dr A__________, spécialiste FMH en chirurgie orthopédique. En conséquence, la SUVA, suivant en cela l’avis du Dr I__________, a considéré que l’état de santé de l’assurée ne pouvait désormais plus être sensiblement amélioré par la poursuite du traitement médical de l’atteinte de la vertèbre D12 et que l’exercice de l’activité de secrétaire n’était nullement entravé par les séquelles à ce niveau. Quant à la quotité de l’IPAI, la SUVA s’est également référée à l’avis du Dr I__________ qui, se fondant sur les données fournies dans la table de calcul 7 (atteinte à l’intégrité dans les affections de la colonne vertébrale), a estimé à 5% le dommage permanent induit par la fracture-tassement de la vertèbre D12. A cet égard, le médecin a noté que la cunéiformisation vertébrale était inférieure à 20°, que le canal médullaire n’était pas concerné et que les troubles résiduels étaient discrets. Sur ce point, la SUVA a relevé que l’assurée n’apportait aucun élément propre à mettre en cause l’appréciation du Dr I__________. 12.    Par courrier du 9 juin 2012 - adressé à la SUVA et transmis par cette dernière à la Cour de céans comme objet de sa compétence le 15 juin 2012 -, l’assurée a contesté cette décision, en particulier le pourcentage de l’IPAI.![endif]&gt;![if&gt; L’assurée a expliqué avoir passé différents examens, au nombre desquels une minéralométrie dont elle allègue qu’elle a confirmé qu’elle n’avait pas d’ostéoporose et que « bien au contraire, ses os étaient splendides ». 13.    Invitée à se déterminer, l’intimée, dans sa réponse du 13 juillet 2012, a conclu au rejet du recours.![endif]&gt;![if&gt; En substance, l’intimée se réfère une nouvelle fois à l’avis du Dr I__________. 14.    Le 29 août 2012, l’assurée a répliqué en concluant à ce que des indemnités journalières continuent à lui être versées jusqu’à ce qu’elle recouvre une pleine capacité de travail, à ce que la SUVA soit condamnée à prendre en charge son traitement au-delà du mois de mars 2012 et à ce que l’IPAI soit réévaluée. ![endif]&gt;![if&gt; En substance, la recourante conteste l’avis du Dr I__________. Elle allègue ne pas être atteinte d’ostéoporose mais d’une discrète ostéopénie limitée à un seul paramètre. Quant au degré de son indemnité pour atteinte à l’intégrité, la recourante la conteste en se référant à l’avis du Dr J__________, dont elle produit un rapport, rédigé le 6 juillet 2012. Le médecin y conclut que les lombalgies chroniques de l’assurée peuvent s’expliquer par une non-fusion vertébrale postérieure (instabilité au niveau L5-S1) et un déséquilibre sagittal compensé : étant continuellement penchée en avant, cela provoque une hyper-pression au niveau corps vertébraux. Elle demande l’audition des Drs J__________ et A__________, mais également d’un collaborateur de la NATIONALE SUISSE ASSURANCE - qu’elle soupçonne de l’avoir « dénoncée à toutes les autres compagnies d’assurances », d’un collaborateur d’ALLIANZ ASSURANCE, d’un collaborateur de l’assurance-invalidité et d’un collaborateur de HELSANA, assureur-maladie. 15.    Par écriture du 1 er octobre 2012, la SUVA a indiqué ne pas avoir de remarques particulières à formuler.![endif]&gt;![if&gt; 16.    Le 26 octobre 2012, l’intimée a ajouté que les pièces produites par la recourante confirmaient que l’affection lombaire dont elle souffre remonte à une cause antérieure à l’accident, cause pour laquelle elle a été en traitement auprès de son assureur-maladie.![endif]&gt;![if&gt; 17.    Le 13 novembre 2012, la recourante a informé la Cour qu’elle devait subir une nouvelle opération du dos en décembre 2012.![endif]&gt;![if&gt; 18.    Par écriture du 14 janvier 2013, l’intimée a fait remarquer que cette nouvelle intervention ne concernait pas les suites de l’accident mais bien le problème médical préexistant à l’événement et a persisté dans ses conclusions.![endif]&gt;![if&gt; 19.    Le 4 février 2013, l’assurée a produit des pièces supplémentaires en alléguant que la cimentoplastie effectuée suite à l’accident n’avait pas été suffisante pour stabiliser la vertèbre endommagée. Elle en tire la conclusion que l’opération qui a été pratiquée en janvier 2012 ne l’a pas été faite dans les règles de l’art.![endif]&gt;![if&gt; 20.    Par écriture du 28 février 2013, la SUVA a indiqué qu’elle restait d’avis que l’intervention pratiquée le 14 décembre 2012 ne concernait pas les suites de l’accident dont elle répond, le diagnostic ayant commandé l’intervention chirurgicale étant à mettre sur le compte de l’affection lombaire développée antérieurement.![endif]&gt;![if&gt; 21.    Le 21 octobre 2013, la recourante a produit les décisions rendues la concernant par l’assurance-invalidité, et lui accordant une rente entière d’invalidité à compter du 1 er septembre 2005.![endif]&gt;![if&gt;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au moment de la décision litigieuse, l'état de santé de la recourante devait être considéré comme stabilisé, justifiant ainsi la cessation de la prise en charge du traitement médical et de l'indemnité journalière, s’il subsistait encore des troubles générant une incapacité de travail en lien avec l’accident du 31 août 2010 et, enfin, si le degré de l’indemnité pour atteinte à l’intégrité accordée par l’intimée est correcte.![endif]&gt;![if&gt;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Dans le cadre de lombalgies ou de lombosciatalgies sans constatation d’une aggravation radiologique, le statu quo est en principe retrouvé après 3 ou 4 mois, la symptomatologie étant alors à mettre sur le compte de l’âge (ATF non publié 8C_508/2008 du 22 octobre 2008, consid. 4.2).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L’assureur-accidents dispose de la possibilité de mettre fin avec effet ex nunc et pro futuro à son obligation de prester, qu’il avait initialement reconnue en versant des indemnités journalières et en prenant en charge des frais de traitement, sans devoir se fonder sur un motif de révocation d’une décision entrée en force (reconsidération ou révision procédurale), c’est-à-dire liquider le cas en invoquant le fait qu’un événement assuré - selon une appréciation correcte de la situation - n’est jamais survenu. Ce n’est que lorsqu’il souhaite mettre un terme au versement de ses prestations avec effet rétroactif et requérir la restitution des prestations versées à tort que l’assureur doit respecter les conditions de la reconsidération (ATFA non publié U 6/03 du 6 mai 2003, consid. 4.2.1). ![endif]&gt;![if&gt; 10.    En l’espèce, force est de constater que les conclusions du Dr I__________ selon lesquelles l’accident n’a plus eu d’incidence sur la capacité de travail et aucune amélioration ne pouvait plus être attendue après la fin de l’année 2011 apparaissent convaincantes dans la mesure où tant le Dr F__________ que le Dr A__________ ont confirmé que la cimentoplastie effectuée en avril 2011 a entraîné une amélioration nette de la situation de la recourante et où il ressort des documents médicaux versés au dossier après cette intervention que les douleurs qui ont subsisté étaient de « type sciatique à droite suite à la spondylodèse du mois de mai 2010 » (cf. rapport du Dr A__________ du 7 juin 2011), ou de type « lombaires basses » (cf. rapport du Dr F__________ du 20 juin 2011) et où les examens ont montré l’absence de traduction scintigraphique du tassement du plateau supérieur de D12 (investigations complémentaires d’octobre 2011). Quant à l’avis du Dr J__________, invoqué par la recourante, il n’apporte aucun élément objectif permettant de faire douter des conclusions du Dr I__________ puisque le Dr J__________ conclut que les lombalgies chroniques de l’assurée peuvent s’expliquer par une non-fusion vertébrale postérieure provoquant une instabilité au niveau L5-S1 – donc sans relation avec la vertèbre D12 touchée lors de l’accident pris en charge par l’intimée - et un déséquilibre sagittal compensé – également sans relation avec la zone touchée lors de l’accident. ![endif]&gt;![if&gt; Eu égard à ces considérations, c’est par conséquent à juste titre que l’intimée a mis un terme à sa prise en charge avec effet au 31 mars 2012, date à partir de laquelle elle était légitimée à penser qu’il ne subsistait plus de troubles générant une incapacité de travail en lien avec l’accident du 31 août 2010. Sur ce point, le recours est rejeté. 11.    Reste à examiner la question du degré de l’IPAI allouée à la recourante. L’intimée a considéré, suivant en cela l’avis du Dr I__________, qu’une IPAI de 5% se justifiait. ![endif]&gt;![if&gt; 12.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(ATF non publié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 Cette disposition a été jugée conforme à la loi en tant qu'elle définit le caractère durable de l'atteinte (ATF 133 V 224 consid. 2; ATFA non publié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(FREI/BLEUER, Évaluation d'atteintes à l'intégrité multiples, in SUVA Medical 2012, p. 202). Le taux d'une atteinte à l'intégrité doit être évalué exclusivement sur la base de constatations médicales (ATF 115 V 147 consid. 1; ATF 113 V 218 consid. 4b; RAMA 2004 p. 415; ATFA non publié U 134/03 du 12 janvier 2004, consid. 5.2). 13.    Depuis le 1 er janvier 2008, le montant maximum du gain assuré s’élève à 126'000 fr. par an et 346 fr. par jour (art. 22 al. 1 de l'ordonnance sur l'assurance-accidents, du 20 décembre 1982 [OLAA ; RS 832.202]). Entre le 1 er janvier 2000 et le 31 décembre 2007, ce montant s'élevait à 106'800 fr. par an et 293 fr. par jour (art. 22 al. 1 aOLAA; RO 1998 2588).![endif]&gt;![if&gt; 14.    a) L’annexe 3 à l'OLAA comporte un barème - reconnu conforme à la loi et non exhaustif (ATF 113 V 218 consid. 2a;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b)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(ATFA non publié U 173/00 du 22 septembre 2000, consid. 2; RAMA 1998 p. 602). Par ailleurs, une révision de l'indemnité n’est possible qu’en cas exceptionnel, si l’aggravation est importante et n’était pas prévisible (art. 36 al. 4 2 ème phrase OLAA; cf. ATF non publié 8C_459/2008 du 4 février 2009, consid. 2.1.3; ATFA non publié U 124/01 du 22 novembre 2001, consid. 1b). Elle doit être d'au moins 5 % de plus que ce qui était pronostiqué (RAMA 1991 p. 306). 15.    À teneur de l'art. 36 al. 2 1 ère phrase LAA, les rentes d’invalidité, les indemnités pour atteinte à l’intégrité ainsi que les rentes de survivants sont réduites de manière équitable lorsque l’atteinte à la santé ou le décès ne sont que partiellement imputables à l’accident.![endif]&gt;![if&gt; Cette disposition légale repose sur l'idée qu'une atteinte à la santé peut ne pas avoir été causée uniquement par un accident mais conjointement à d'autres facteurs étrangers à celui-ci, alors que l'assurance-accidents n'intervient que pour les conséquences des accidents. L'art. 36 al. 2 LAA trouve application lorsque l'accident et l'événement non assuré ont causé conjointement une atteinte à la santé et si les troubles résultant des facteurs assurés et non assurés coïncident. En revanche, l'art. 36 al. 2 LAA n'est pas applicable lorsque les facteurs déclenchants ont causé des dommages sans influence réciproque, par exemple lorsque l'accident et l'événement non assuré concernent des parties du corps différentes et qu'ainsi les troubles ne coïncident pas. Dans un tel cas, les conséquences de l'accident assuré sont à évaluer pour elles-mêmes (ATF 126 V 116 consid. 3b; ATF 121 V 326 consid. 3c et les références; ATF non publié 8C_277/2007 du 2 avril 2008, consid. 4; ATFA non publié U 79/03 du 18 décembre 2003, consid. 4.2). 16.    En l’espèce, le Dr I__________ a expliqué s’être fondé sur les données fournies dans la table de calcul 7 (atteinte à l’intégrité dans les affections de la colonne vertébrale) pour estimer à 5% le dommage permanent induit par la fracture-tassement de la vertèbre D12. A cet égard, le médecin a noté que la cunéiformisation vertébrale était inférieure à 20°, que le canal médullaire n’était pas concerné et que les troubles résiduels étaient discrets.![endif]&gt;![if&gt; Sur ce point non plus, ainsi que le fait remarquer l’intimée, l’assurée n’apporte aucun élément objectif propre à mettre en cause l’appréciation du Dr I__________. Au vu de ce qui précède, le recours est rejeté. Pour le surplus, la procédure est gratuite (art. 61 let. a LPGA).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