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A/1845/2023 vom 30. April 2024</w:t>
      </w:r>
    </w:p>
    <w:p>
      <w:r>
        <w:t>GE Cour de justice, 2024-04-30, FR</w:t>
      </w:r>
    </w:p>
    <w:p>
      <w:r>
        <w:rPr>
          <w:b/>
        </w:rPr>
        <w:t xml:space="preserve">Quelle: </w:t>
      </w:r>
      <w:r>
        <w:t>https://mcp.opencaselaw.ch/entscheid/ge_gerichte_A_1845_2023</w:t>
      </w:r>
    </w:p>
    <w:p>
      <w:r>
        <w:t>FR: GE_GERICHTE A/1845/2023 du 30 avril 2024</w:t>
      </w:r>
    </w:p>
    <w:p>
      <w:r>
        <w:t>IT: GE_GERICHTE A/1845/2023 del 30 aprile 2024</w:t>
      </w:r>
    </w:p>
    <w:p>
      <w:pPr>
        <w:pStyle w:val="Heading2"/>
      </w:pPr>
      <w:r>
        <w:t>Erwägungen</w:t>
      </w:r>
    </w:p>
    <w:p>
      <w:r>
        <w:rPr>
          <w:b/>
        </w:rPr>
        <w:t>E. 1</w:t>
      </w:r>
    </w:p>
    <w:p>
      <w:r>
        <w:t>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l'AI, à moins que la loi n'y déroge expressément. La modification du 21 juin 2019 de la LPGA est entrée en vigueur le 1 er janvier 2021. Elle est ainsi applicable, dès lors que le recours a été interjeté postérieurement à cette date (art. 82a LPGA a contrario ).</w:t>
      </w:r>
    </w:p>
    <w:p>
      <w:r>
        <w:rPr>
          <w:b/>
        </w:rPr>
        <w:t>E. 3</w:t>
      </w:r>
    </w:p>
    <w:p>
      <w:r>
        <w:t>Interjeté dans la forme et le délai – de trente jours – prévus par la loi, le recours est recevable (art. 56 ss LPGA ainsi que 62 ss de la loi sur la procédure administrative du 12 septembre 1985 [LPA - E 5 10]).</w:t>
      </w:r>
    </w:p>
    <w:p>
      <w:r>
        <w:rPr>
          <w:b/>
        </w:rPr>
        <w:t>E. 4</w:t>
      </w:r>
    </w:p>
    <w:p>
      <w:r>
        <w:t>L'objet du litige porte sur le droit éventuel de la recourante à des mesures professionnelles, seul type de prestations de l'AI à l'octroi duquel elle conclut dans son recours, comme aussi confirmé en audience.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w:t>
      </w:r>
    </w:p>
    <w:p>
      <w:r>
        <w:rPr>
          <w:b/>
        </w:rPr>
        <w:t>E. 5</w:t>
      </w:r>
    </w:p>
    <w:p>
      <w:r>
        <w:t>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un éventuel droit à une rente d'invalidité – et a fortiori à des mesures professionnelles – naîtrait au plus tôt en 2022, dès lors que la demande de prestations a été déposée en début septembre 2021 (cf. art. 29 al. 1 LAI à teneur duquel le droit à la rente prend naissance au plus tôt à l'échéance d'une période de six mois à compter de la date à laquelle l'assuré a fait valoir son droit aux prestations), de sorte que les dispositions légales applicables seront citées dans leur nouvelle teneur (en vigueur à partir du 1 er janvier 2022). En revanche, en référence à la modification de l'art. 26bis al. 3 RAI du 18 octobre 2023 (déduction forfaitaire ; RO 2023 635) entrée en vigueur le 1 er janvier 2024, et compte tenu des principes généraux de droit intertemporel susmentionnés (cf. aussi Office fédéral des assurances sociales [OFAS], Circulaire sur l’invalidité et les rentes dans l’assurance-invalidité [CIRAI], état au 1 er janvier 2024, ch. 9201), le droit éventuel à une rente d'invalidité étant ici né antérieurement au 1 er janvier 2024 (cf. art. 29 al. 1 LAI), l'art. 26bis al. 3 RAI sera applicable dans sa teneur en vigueur jusqu'au 31 décembre 2023.</w:t>
      </w:r>
    </w:p>
    <w:p>
      <w:r>
        <w:rPr>
          <w:b/>
        </w:rPr>
        <w:t>E. 6</w:t>
      </w:r>
    </w:p>
    <w:p>
      <w:r>
        <w:t>Le droit d'être entendu garanti par l'art. 29 al. 2 de la Constitution fédérale de la Confédération suisse du 18 avril 1999 (Cst. - RS 101) comprend notamment le droit pour la personne intéressée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ATF 143 V 71 consid. 4.1). Ce droit comprend ainsi le droit pour les parties de participer à la procédure et d'influer sur le processus conduisant à la prise de décision. Il a pour corollaire que l'autorité, avant de rendre une décision touchant la situation juridique d'une partie, doit en informer cette dernière et lui donner l'occasion de s'exprimer préalablement sur le sujet (ATF 126 V 130 consid. 2b ; arrêt du Tribunal fédéral 9C_181/2013 du 20 août 2013 consid. 3.3). Le droit d'être entendu implique également pour l'autorité l'obligation de motiver sa décision. La motivation d'une décision est suffisante, au regard du droit d'être entendu garanti par l'art. 29 al. 2 Cst., lorsque l'autorité mentionne, au moins brièvement, les motifs qui l'ont guidée et sur lesquels elle a fondé sa décision, de manière à ce que l'intéressé puisse se rendre compte de la portée de celle-ci et l'attaquer en connaissance de cause (ATF 142 II 154 consid. 4.2 ; ATF 139 IV 179 consid. 2.2 ; ATF 138 I 232 consid. 5.1 ; arrêt du Tribunal fédéral 2C_333/2019 du 3 juin 2019 consid. 5.1). L'autorité n'a toutefois pas l'obligation d'exposer et de discuter tous les faits, moyens de preuve et griefs invoqués par les parties, mais peut au contraire se limiter à l'examen des questions décisives pour l'issue du litige (ATF 141 V 557 consid. 3.2.1 ; ATF 134 I 83 consid. 4.1 et les arrêts cités).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(arrêt du Tribunal fédéral 9C_877/2014 du 5 mai 2015 consid. 3.3 et les références ; ATAS/421/2021 du 4 mai 2021 consid. 5). La violation du droit d'être entendu, droit de caractère formel, doit entraîner l'annulation de la décision attaquée, indépendamment des chances de succès du recourant sur le fond (ATF 127 V 431 consid. 3d/aa ; arrêt du Tribunal fédéral 8C_120/2009 du 3 février 2010 consid. 2.2.1).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124 V 180 consid. 4a et 5a ; arrêt du Tribunal fédéral 9C_181/2013 précité consid. 3.3).</w:t>
      </w:r>
    </w:p>
    <w:p>
      <w:r>
        <w:rPr>
          <w:b/>
        </w:rPr>
        <w:t>E. 7</w:t>
      </w:r>
    </w:p>
    <w:p>
      <w:r>
        <w:t>Dans le cas présent, la recourante semble se plaindre d’une violation de son droit d’être entendu, émettant en effet dans son recours les griefs que la décision attaquée n’est pas motivée et qu’elle n’a jamais été convoquée par l’intimé pour un quelconque entretien ou évaluation.</w:t>
      </w:r>
    </w:p>
    <w:p>
      <w:r>
        <w:rPr>
          <w:b/>
        </w:rPr>
        <w:t>E. 7.1</w:t>
      </w:r>
    </w:p>
    <w:p>
      <w:r>
        <w:t>Il ne ressort toutefois d’aucune disposition légale ou réglementaire ni d’aucun principe que l’office aurait l’obligation de convoquer dans tous les cas les assurés pour un entretien ou une évaluation, mesure d’instruction que l’intéressée ne semble du reste pas avoir sollicitée avant le dépôt de son recours.</w:t>
      </w:r>
    </w:p>
    <w:p>
      <w:r>
        <w:rPr>
          <w:b/>
        </w:rPr>
        <w:t>E. 7.2</w:t>
      </w:r>
    </w:p>
    <w:p>
      <w:r>
        <w:t>Concernant le grief de défaut de motivation, sous « résultat de nos constatations suite à l’audition », la décision querellée expose les motifs de son refus de mesures professionnelles : son service de réadaptation, auquel le dossier a été soumis, estime que les objections apportées dans le cadre de l’audition ne sont pas de nature à modifier le positionnement de refus envisagé dans le projet de décision ; en effet, dans la situation de l’assurée, « des mesures professionnelles ne seraient ni simples, ni adéquates et elles ne permettraient pas de réduire le dommage » ; « par ailleurs, il y a lieu de considérer qu’un marché équilibré du travail offre un nombre significatif d’activités qui sont simples et légères, qui sont accessibles sans aucune formation particulière ». Cette motivation, certes relativement succincte, apparaît juste suffisante, quand bien même il aurait été favorable à la bonne compréhension de l’intéressée que les éléments figurant dans le document « mandat de réadaptation » du 7 mars 2023 du service réadaptation soient repris de manière plus complète dans la décision litigieuse. Le droit d’être entendu de l’assurée n’a donc pas été violé dans le cadre de la procédure d’opposition devant l’OAI. Au demeurant, même dans l’hypothèse – non réalisée ici – où il y aurait eu une violation du droit d’être entendu, celle-ci, de peu de gravité, aurait été réparée dans le cadre de la présente procédure de recours, la recourante ayant pu consulter le dossier et ayant au demeurant, en audience, lu et reçu en copie ledit document « mandat de réadaptation ».</w:t>
      </w:r>
    </w:p>
    <w:p>
      <w:r>
        <w:rPr>
          <w:b/>
        </w:rPr>
        <w:t>E. 8.1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tel qu'en vigueur dès le 1 er janvier 2021). Seules les conséquences de l'atteinte à la santé sont prises en compte pour juger de la présence d'une incapacité de gain. De plus, il n'y a incapacité de gain que si celle‑ci n'est pas objectivement surmontable (al. 2, en vigueur dès le 1 er janvier 2008).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Conformément à l'art. 4 LAI, l'invalidité (art. 8 LPGA) peut résulter d'une infirmité congénitale, d'une maladie ou d'un accident (al. 1). L'invalidité est réputée survenue dès qu'elle est, par sa nature et sa gravité, propre à ouvrir droit aux prestations entrant en considération (al. 2).</w:t>
      </w:r>
    </w:p>
    <w:p>
      <w:r>
        <w:rPr>
          <w:b/>
        </w:rPr>
        <w:t>E. 8.2</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Chez les assurés actifs – comme la recourante –,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135 V 297 consid. 5.2 ; ATF 134 V 322 consid. 5.2 et les références ; ATF 126 V 75 consid. 5b/aa-cc).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146 V 16 consid. 4.1 et ss. et les références). L'étendue de l'abattement justifié dans un cas concret relève du pouvoir d'appréciation (ATF 132 V 393 consid. 3.3).</w:t>
      </w:r>
    </w:p>
    <w:p>
      <w:r>
        <w:rPr>
          <w:b/>
        </w:rPr>
        <w:t>E. 8.3</w:t>
      </w:r>
    </w:p>
    <w:p>
      <w:r>
        <w:t>D'après la jurisprudence, on applique de manière générale dans le domaine de l'assurance-invalidité le principe selon lequel un invalide doit, avant de requérir des prestations de l'AI,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w:t>
      </w:r>
    </w:p>
    <w:p>
      <w:r>
        <w:rPr>
          <w:b/>
        </w:rPr>
        <w:t>E. 8.4</w:t>
      </w:r>
    </w:p>
    <w:p>
      <w:r>
        <w:t>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 er janvier 2008). L'art. 8 al. 3 let. b LAI dispose que les mesures de réadaptation comprennent les mesures d'ordre professionnel (orientation professionnelle, formation professionnelle initiale, reclassement, placement, aide en capital).</w:t>
      </w:r>
    </w:p>
    <w:p>
      <w:r>
        <w:rPr>
          <w:b/>
        </w:rPr>
        <w:t>E. 8.4.1</w:t>
      </w:r>
    </w:p>
    <w:p>
      <w:r>
        <w:t>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I 388/06 du 25 avril 2007 consid. 7.2). Le droit à une mesure de réadaptation présuppose qu'elle soit appropriée au but de la réadaptation poursuivie par l'assurance-invalidité, et cela tant objectivement en ce qui concerne la mesure que sur le plan subjectif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(arrêt du Tribunal fédéral 9C_846/2018 du 29 novembre 2019 consid. 5.1 et les références), sans qu'il soit nécessaire de recourir à la procédure préalable de mise en demeure prévue par l'art. 21 al. 4 LPGA (arrêts du Tribunal fédéral 8C_480/2018 du 26 novembre 2018 consid. 7.3 et les références ; 9C_59/2017 du 21 juin 2017 consid. 3.3 et les références), une telle procédure préalable n'étant requise que si une mesure de réadaptation a été commencée et qu'il est question de l'interrompre (cf. arrêt du Tribunal fédéral 9C_783/2015 du 7 avril 2016 consid. 4.8.2 et les références). L'absence de capacité subjective de l'assuré doit toutefois être établie au degré de la vraisemblance prépondérante (arrêt du Tribunal fédéral 8C_667/2015 du 6 septembre 2016 consid. 5.3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 Se pose en premier lieu la question de savoir si l'assuré est invalide ou menacé d'une invalidité permanente (cf. art. 28 al. 1 er LAI).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139 V 399 consid. 5.3 ; arrêt du Tribunal fédéral 9C_500/2020 du 1 er mars 2021 consid. 2 et les références), la question reste ouverte s'agissant des autres mesures d'ordre professionnel prévues par la loi (cf. arrêt du Tribunal fédéral 9C_464/2009 du 31 mai 2010).</w:t>
      </w:r>
    </w:p>
    <w:p>
      <w:r>
        <w:rPr>
          <w:b/>
        </w:rPr>
        <w:t>E. 8.4.2</w:t>
      </w:r>
    </w:p>
    <w:p>
      <w:r>
        <w:t>En vertu de l'art. 15 LAI – dans sa version en vigueur dès le 1 er janvier 2022 –, l'assuré auquel son invalidité rend difficile le choix d'une profession a droit à l'orientation professionnelle et à une mesure préparatoire à l'entrée en formation (al. 1). L'assuré auquel son invalidité rend difficile l'exercice de son activité antérieure a droit à l'orientation professionnelle (al. 2). L’art. 4a RAI – également en vigueur à compter du 1 er janvier 2022 – précise en quoi peut consister l’orientation professionnelle. Les objectifs de cette mesure sont que grâce au soutien qui leur est offert à travers l’orientation professionnelle, les personnes assurées identifient des formations qui correspondent à leur âge, leur niveau de développement, leurs aptitudes et leurs intérêts, et qu’elles sont en mesure de suivre. Sont concernées les personnes assurées sur le point de suivre une formation professionnelle ou limitées dans le choix professionnel en raison de leur invalidité et ayant par conséquent besoin d’une orientation professionnelle spécialisée (OFAS, Circulaire sur les mesures de réadaptation professionnelle de l’AI [CMRPr], valable dès le 1 er janvier 2022, ch. 10.1).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w:t>
      </w:r>
    </w:p>
    <w:p>
      <w:r>
        <w:rPr>
          <w:b/>
        </w:rPr>
        <w:t>E. 8.4.3</w:t>
      </w:r>
    </w:p>
    <w:p>
      <w:r>
        <w:t>Conformément à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À teneur de l'art. 6 al. 1 RAI,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(al. 1). Sont également considérées comme un reclassement les mesures de formation aboutissant à une formation plus qualifiante que celle dont dispose l’assuré, à condition qu’elles soient nécessaires pour maintenir ou améliorer sa capacité de gain (al. 1bis).</w:t>
      </w:r>
    </w:p>
    <w:p>
      <w:r>
        <w:rPr>
          <w:b/>
        </w:rPr>
        <w:t>E. 8.4.4</w:t>
      </w:r>
    </w:p>
    <w:p>
      <w:r>
        <w:t>Aux termes de l'art. 18 al. 1 LAI (mesure d'aide au placement) – dans sa version en vigueur dès le 1 er janvier 2022 –, l'assuré en incapacité de travail (art. 6 LPGA) et susceptible d'être réadapté a droit à un soutien pour rechercher un emploi approprié ou, s'il en a déjà un, pour le conserver. Selon la jurisprudence, les raisons de santé pour lesquelles l'assuré rencontre des difficultés dans la recherche d'un emploi approprié entrent dans la notion d'invalidité propre à l'aide au placement si l'atteinte à la santé occasionne des difficultés dans la recherche d'un emploi au sens large (ATF 116 V 80 consid. 6a). Tel est le cas par exemple si, en raison de sa surdité ou de son manque de mobilité, l'assuré ne peut avoir un entretien d'embauche ou est dans l'incapacité d'expliquer à un employeur potentiel ses possibilités réelles et ses limites (par ex. les activités qu'il peut encore exécuter en dépit de son atteinte visuelle), de sorte qu'il n'aura aucune chance d'obtenir l'emploi souhaité (arrêt du Tribunal fédéral des assurances I 421/01 du 15 juillet 2002 consid. 2c in VSI 2003 p. 274 ; arrêt du Tribunal fédéral 9C_859/2010 du 9 août 2011 consid. 2.2). Lorsque la capacité de travail est limitée uniquement du fait que seules des activités légères peuvent être exigées de l'assuré, il faut qu'il soit entravé de manière spécifique par l'atteinte à la santé dans la faculté de rechercher un emploi (arrêt du Tribunal fédéral des assurances I 421/01 du 15 juillet 2002 consid. 2c, in VSI 2003 p. 274), principe dont la jurisprudence a admis qu'il demeurait valable également après l'entrée en vigueur de la 4 ème et de la 5 ème révision de l'AI (arrêt du Tribunal fédéral des assurances I 427/05 du 24 mars 2006, in SVR 2006 IV Nr. 45 p. 162 ; arrêt du Tribunal fédéral 9C_416/2009 du 1 er mars 2010 consid. 5.2).</w:t>
      </w:r>
    </w:p>
    <w:p>
      <w:r>
        <w:rPr>
          <w:b/>
        </w:rPr>
        <w:t>E. 8.5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9.1</w:t>
      </w:r>
    </w:p>
    <w:p>
      <w:r>
        <w:t>En l’espèce, par « détermination du degré d’invalidité » établie le 17 novembre 2022, l’office a retenu une absence de perte de gain, le « revenu sans invalidité pour un plein temps » de CHF 50'220.- (à partir du « salaire actuel » annuel de CHF 48'100.- indiqué par le dernier employeur dans le questionnaire pour l’employeur complété le 23 février 2017), étant supérieur au « revenu annuel brut avec invalidité » de CHF 53'840.- calculé sur la base de l’Enquête suisse sur la structure des salaires (ci-après : ESS), tableau TA1_tirage_skill_level, niveau de compétence 1 (tâches physiques ou manuelles simples), pour une femme. Ces montants sont repris dans la décision querellée.</w:t>
      </w:r>
    </w:p>
    <w:p>
      <w:r>
        <w:rPr>
          <w:b/>
        </w:rPr>
        <w:t>E. 9.1.1</w:t>
      </w:r>
    </w:p>
    <w:p>
      <w:r>
        <w:t>La recourante ne conteste ni les conclusions au plan médical du SMR (dans son rapport du 1 er novembre 2022), ni les revenus sans et avec invalidité tels que fixés par l’intimé, et rien ne permet au demeurant de les remettre en cause. Elle reproche en revanche, dans sa réplique, à l’OAI de ne pas avoir retenu un abattement sur le revenu d’invalide, compte tenu notamment de ses limitations fonctionnelles et du fait qu’elle a toujours travaillé dans le même secteur d’activité. Selon la représentante de l’office entendue en audience, les circonstances personnelles et professionnelles de l’assurée ne justifient pas un abattement sur le revenu avec invalidité parce que les activités adaptées envisagées ne requièrent ni formation ni expérience professionnelle spécifiques ; au demeurant, même si un abattement avait été retenu, cela n'aurait rien changé vu la comparaison des revenus.</w:t>
      </w:r>
    </w:p>
    <w:p>
      <w:r>
        <w:rPr>
          <w:b/>
        </w:rPr>
        <w:t>E. 9.1.2</w:t>
      </w:r>
    </w:p>
    <w:p>
      <w:r>
        <w:t>S'agissant du rapport SMR du 1 er novembre 2022 – qui admet comme limitations fonctionnelles des « difficultés à la marche et à la station debout prolongée » –, la recourante déclare en audience : « je n'arrive pas à rester debout longtemps, au-delà de deux ou trois heures, sinon ma jambe gonfle et j'ai des douleurs. Je peux marcher, mais pas longtemps, c'est-à-dire au travail pas au-delà de deux ou trois heures ». Cela étant, il existe indubitablement de nombreux emplois compatibles avec les limitations fonctionnelles liées au pied, l'assurée étant en mesure de travailler, selon le document « mandat de réadaptation » du 7 mars 2022 – dont elle n’a pas contesté le contenu après l’avoir lu en audience –, par exemple comme « ouvrière sériel à l’établi », « polisseur/emboiter » (sic), « préposé à l’emballage », « contrôleur/visiteur en salle blanche dans l’industrie légère », sans besoin de formation préalable. Or une réduction – abattement – au titre du handicap dépend de la nature des limitations fonctionnelles présentées et n'entre en considération que si, sur un marché du travail équilibré, il n'y a plus un éventail suffisamment large d'activités accessibles à l'assuré (cf. arrêts du Tribunal fédéral 8C_196/2022 précité consid. 7.3 et 8C_608/2021 précité consid. 4.3.1 et les références), ce qui n'est pas le cas ici comme relevé ci-dessus. Quoi qu’il en soit, même si un abattement était opéré sur le revenu – statistique – d’invalide à hauteur de 10% (maximum qui serait imaginable), il en résulterait un revenu avec invalidité de CHF 48'456.- (90% de CHF 53'840.-), qui, comparé au revenu sans invalidité de CHF 50'220.-, donnerait un degré d’invalidité de 3,5% seulement.</w:t>
      </w:r>
    </w:p>
    <w:p>
      <w:r>
        <w:rPr>
          <w:b/>
        </w:rPr>
        <w:t>E. 9.2</w:t>
      </w:r>
    </w:p>
    <w:p>
      <w:r>
        <w:t>Il en découle ce qui suit s’agissant des seules mesures professionnelles qui auraient été éventuellement envisageables. En l'absence d'une perte de gain d'au moins 20% environ, une mesure de reclassement dans une nouvelle profession (art. 17 LAI) ne peut pas entrer en considération. Concernant une éventuelle orientation professionnelle (art. 15 LAI), on ne peut pas retenir qu'au regard de l'existence de nombreux emplois compatibles avec les limitations fonctionnelles liées au pied, ces limitations empêcheraient l’intéressée de choisir une profession adaptée ou rendraient difficile un tel choix. Pour le même motif (nombreux emplois compatibles avec les limitations fonctionnelles), et faute d'être entravée de manière spécifique par l'atteinte à la santé dans la faculté de rechercher un emploi, la recourante ne saurait non plus se voir octroyer une mesure d'aide au placement (art. 18 LAI). En définitive, l'assurée n'a pas droit à des mesures professionnelles.</w:t>
      </w:r>
    </w:p>
    <w:p>
      <w:r>
        <w:rPr>
          <w:b/>
        </w:rPr>
        <w:t>E. 10</w:t>
      </w:r>
    </w:p>
    <w:p>
      <w:r>
        <w:t>Vu ce qui précède, la décision sur opposition querellée est conforme au droit, et le recours sera donc rejeté. La recourante est néanmoins encouragée à persévérer de manière croissante dans les recherches d’emploi, commencées récemment (dans la restauration scolaire et l’horlogerie selon ses déclarations en audience), et à demander conseil dans ce sens à son assistante sociale ou assistant social auprès de l’Hospice général.</w:t>
      </w:r>
    </w:p>
    <w:p>
      <w:r>
        <w:rPr>
          <w:b/>
        </w:rPr>
        <w:t>E. 11</w:t>
      </w:r>
    </w:p>
    <w:p>
      <w:r>
        <w:t>La procédure n'étant pas gratuite (art. 69 al. 1bis LAI), un émolument de CHF 200.- (montant minimal) sera perçu de la recourante.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