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A/1833/2015 vom 25. Juni 2015</w:t>
      </w:r>
    </w:p>
    <w:p>
      <w:r>
        <w:t>GE Cour de justice, 2015-06-25, FR</w:t>
      </w:r>
    </w:p>
    <w:p>
      <w:r>
        <w:rPr>
          <w:b/>
        </w:rPr>
        <w:t xml:space="preserve">Quelle: </w:t>
      </w:r>
      <w:r>
        <w:t>https://mcp.opencaselaw.ch/entscheid/ge_gerichte_A_1833_2015</w:t>
      </w:r>
    </w:p>
    <w:p>
      <w:r>
        <w:t>FR: GE_GERICHTE A/1833/2015 du 25 juin 2015</w:t>
      </w:r>
    </w:p>
    <w:p>
      <w:r>
        <w:t>IT: GE_GERICHTE A/1833/2015 del 25 giugno 2015</w:t>
      </w:r>
    </w:p>
    <w:p>
      <w:pPr>
        <w:pStyle w:val="Heading2"/>
      </w:pPr>
      <w:r>
        <w:t>Regeste</w:t>
      </w:r>
    </w:p>
    <w:p>
      <w:r>
        <w:t>QUOTITE INSAISISSABLE | LP.93</w:t>
      </w:r>
    </w:p>
    <w:p>
      <w:pPr>
        <w:pStyle w:val="Heading2"/>
      </w:pPr>
      <w:r>
        <w:t>Volltext</w:t>
      </w:r>
    </w:p>
    <w:p>
      <w:r>
        <w:t>Genève Cour de Justice (Cour civile) Chambre de surveillance en matière de poursuite et faillites 25.06.2015 A/1833/2015</w:t>
      </w:r>
    </w:p>
    <w:p>
      <w:r>
        <w:t>QUOTITE INSAISISSABLE | LP.93</w:t>
      </w:r>
    </w:p>
    <w:p>
      <w:r>
        <w:t>A/1833/2015 DCSO/212/2015 du 25.06.2015 ( PLAINT ) , PARTIELMNT ADMIS Descripteurs : QUOTITE INSAISISSABLE Normes : LP.93 En fait En droit Par ces motifs RÉPUBLIQUE ET CANTON DE GENÈVE POUVOIR JUDICIAIRE A/1833/2015-CS DCSO/212/15 DECISION DE LA COUR DE JUSTICE Chambre de surveillance des Offices des poursuites et faillites DU JEUDI 25 JUIN 2015 Plainte 17 LP (A/1833/2015-CS) formée en date du 1 er juin 2015 par M. H______ . * * * * * Décision communiquée par courrier A à l'Office concerné et par pli recommandé du greffier du à : - M. H______ . - Office des poursuites . EN FAIT A. Par plainte déposée le 1 er juin 2015 au greffe de la Chambre de céans, M. H______ demande que la saisie de gains dont il fait l'objet soit réexaminée, soutenant que le montant à sa disposition ne lui permet plusd'avoir un "niveau de vie normal".![endif]&gt;![if&gt; B. Il ressort du procès-verbal de saisie, série n° 14 xxxx16 C, du 24 juin 2014 que l'Office des poursuites (ci-après: l'Office) a tenu compte, dans les charges du plaignant, du loyer de 2'010 fr., de sa prime d'assurance-maladie de 387 fr. 05, de ses frais de transport de 70 fr., de ses frais médicaux de 102 fr. 15 ainsi que de frais de recherche d'emploi de 80 fr., soit d'un total de 3'849 fr. 20. ![endif]&gt;![if&gt; La Caisse de chômage UNIA a ainsi été avisée que toute somme supérieure à 3'850 fr. par mois était retenue à compter du 1 er septembre 2014. Pour la période précédente, la retenue se rapportait à toute somme supérieure à 3'360 fr. par mois, le poursuivi ne s'acquittant pas de sa prime d'assurance-maladie ni de ses frais médicaux. C. Dans le procès-verbal de saisie du 12 novembre 2014, le minimum vital du débiteur a été, à nouveau, fixé à 3'850 fr. par mois.![endif]&gt;![if&gt; D. Selon communication de l'Office à la Caisse du même jour, la saisie se rapportait toutefois à toute somme supérieure à 3'360 fr. par mois. ![endif]&gt;![if&gt; Il ressort des décomptes établis par la Caisse pour les mois de décembre 2014 à avril 2015 que la retenue sur les indemnités de chômage s'est élevée chaque mois à toute somme supérieure à 3'360 fr. EN DROIT 1. La Chambre de surveillance est compétente pour statuer sur les plaintes formées en application de la LP (art. 13 LP; art. 125 et 126 LOJ; art. 6 al. 1 et 3 et 7 al. 1 LaLP) contre des mesures non attaquables par la voie judiciaire (art. 17 al. 1 LP), tels le procès-verbal de saisie. La plainte doit être déposée dans les dix jours de celui où le plaignant a eu connaissance de la mesure (art. 17 al. 2 LP). En l'espèce, ce délai ne semble pas avoir été respecté. Cela étant, la plainte est recevable en tout temps lorsque la mesure attaquée porte atteinte au minimum vital du débiteur et le place dans une situation intolérable (art. 22 LP; ATF 114 III 78 consid. 3, JdT 1990 II 162). Ainsi, s'il s'avérait que la saisie effectuée in casu portait atteinte au minimum vital du plaignant, la présente plainte devrait être déclarée recevable. Pour le surplus, la présente plainte répond aux exigences de forme (art. 9 al. 4 LaLP, art. 65 al. 1 et 2 LPA). 2. 2.1 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2.2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 2.3 En l'occurrence, les procès-verbaux de saisie du 24 juin et du 12 novembre 2014, fondés sur les déclarations du poursuivi, ont retenu correctement les charges entrant dans le minimum vital de ce dernier. Celui-ci ne se plaint d'ailleurs pas de calculs erronés à cet égard. En revanche, alors que le procès-verbal de saisie du 12 novembre 2014 fixe la quotité insaisissable des indemnités de chômage perçues par le plaignant à 3'850 fr. par mois, la communication adressée le même jour par l'Office à la caisse de chômage ordonne à celle-ci de retenir toute somme supérieure à 3'360 fr. par mois. La caisse, qui s'est conformée à cette injonction, n'a ensuite versé que 3'360 fr. par mois au plaignant. Dans la mesure où cette somme porte atteinte au minimum vital de ce dernier, il y a lieu d'admettre la plainte et d'inviter l'Office à rectifier les saisies opérées depuis novembre 2014 en restituant le trop-perçu au poursuivi. Dans le cadre du calcul du trop-perçu, il conviendra, en outre, de tenir compte de l'augmentation, en janvier 2015, de la prime d'assurance-maladie de 11 fr. 60, dès lors que ce montant doit être, d'office, inclus dans la quotité insaisissable, portée ainsi à 3'862 fr. dès janvier 2015. Par ailleurs, à compter d'avril 2015, l'arrangement de paiement de 102 fr. 15 avec les Hôpitaux Universitaires de Genève semble avoir pris fin. A priori, cet élément nouveau est susceptible d'augmenter de 102 fr. 15 par mois la retenue. Cela étant, cet élément est survenu après l'établissement du dernier procès-verbal de saisie et n'est pas de nature à entraîner une atteinte au minimum vital du débiteur, de sorte que la Chambre de céans n'a pas à se prononcer à ce sujet. Le cas échéant, il appartiendra à l'Office, en collaboration avec le plaignant, d'adapter la quotité saisissable en fonction des modifications intervenues dans la situation financière de l'intéressé. Enfin, s'agissant des frais d'ambulance nouvellement allégués, ceux-ci ne pourront être pris en considération que si le plaignant démontre, pièces à l'appui, qu'ils n'ont pas été ou n'ont été que partiellement remboursés par son assurance-maladie ou tout autre tiers. L'attention du plaignant est expressément attirée sur le fait qu'il lui appartient de collaborer avec l'Office et que celui-ci ne peut tenir compte de charges entrant dans le minimum vital que si celles-ci sont dûment documentées. En conclusion, la plainte sera déclarée recevable et admise en tant que la saisie effectuée a été supérieure à 3'850 fr. par mois depuis novembre 2014 et supérieure à 3'862 fr. par mois depuis janvier 2015. L'Office est ainsi invité à restituer au plaignant le trop-perçu en résultant. 3 . La procédure est gratuite, et il n'y a pas lieu au prononcé de dépens (art. 20a al. 2 ch. 5 LP, art. 61 al. 2 let. a et 62 al. 2 OELP). * * * * * PAR CES MOTIFS, La Chambre de surveillance : A la forme : Déclare recevable la plainte formée le 1 er juin 2015 par M. H______ contre le procès-verbal de saisie, série n° 14 xxxx16 C, du 12 novembre 2014. Au fond : L'admet partiellement. Invite l'Office des poursuites à restituer à M. H______ le trop-perçu conformément aux considérants. Rejette la plainte pour le surplus.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