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A/1831/2002 vom 24. November 2004</w:t>
      </w:r>
    </w:p>
    <w:p>
      <w:r>
        <w:t>GE Cour de justice, 2004-11-24, FR</w:t>
      </w:r>
    </w:p>
    <w:p>
      <w:r>
        <w:rPr>
          <w:b/>
        </w:rPr>
        <w:t xml:space="preserve">Quelle: </w:t>
      </w:r>
      <w:r>
        <w:t>https://mcp.opencaselaw.ch/entscheid/ge_gerichte_A_1831_2002</w:t>
      </w:r>
    </w:p>
    <w:p>
      <w:r>
        <w:t>FR: GE_GERICHTE A/1831/2002 du 24 novembre 2004</w:t>
      </w:r>
    </w:p>
    <w:p>
      <w:r>
        <w:t>IT: GE_GERICHTE A/1831/2002 del 24 novembre 2004</w:t>
      </w:r>
    </w:p>
    <w:p>
      <w:pPr>
        <w:pStyle w:val="Heading2"/>
      </w:pPr>
      <w:r>
        <w:t>Volltext</w:t>
      </w:r>
    </w:p>
    <w:p>
      <w:r>
        <w:t>Genève Cour de justice (Cour de droit public) Chambre des assurances sociales 24.11.2004 A/1831/2002</w:t>
      </w:r>
    </w:p>
    <w:p>
      <w:r>
        <w:t>A/1831/2002 ATAS/973/2004 du 24.11.2004 ( AI ) , RETIRE RÉPUBLIQUE ET CANTON DE GENÈVE POUVOIR JUDICIAIRE A/1831/2002 ATAS/973/2004 ARRÊT DU TRIBUNAL CANTONAL DES ASSURANCES SOCIALES du 24 novembre 2004 4ème Chambre En la cause Madame E__________, comparant par Maître Joanna Burgisser, en l’étude de laquelle elle élit domicile recourante contre OFFICE CANTONAL DE L’ASSURANCE-INVALIDITE, rue de Lyon 97, à Genève intimé Vu la décision de l’Office cantonal de l’assurance-invalidité du 18 janvier 2002 octroyant à Madame E__________ une rente entière d’invalidité à partir du 1 er août 1999 ; Vu le recours interjeté par cette dernière le 18 février 2002 ; Vu le courrier du 30 septembre 2004 du Tribunal de céans à Madame E__________ l’informant qu’il envisageait de réformer la décision attaquée à son détriment ; Vu le courrier de l’intéressée adressé le 29 octobre 2004 au Tribunal de céans, auquel la cause a été transmise d’office le 1 er août 2003, par lequel elle déclare retirer son recours, sous suite de dépens ; Vu qu’en l’occurrence, il ne se justifie pas d’octroyer des dépens compte tenu du retrait du recours ; PAR CES MOTIFS, LE TRIBUNAL CANTONAL DES ASSURANCES SOCIALES : statuant conformément à la disposition transitoire l’art. 162 LOJ Prend acte du retrait du recours ; Dit que la procédure est gratuite ; Refuse l’octroi de dépens ; Raye la cause du rôle ; 5.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Walid BEN AMER La Présidente : Juliana BALDE La secrétaire-juriste : Frédérique GLAUSER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