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A/1826/2023 vom 19. September 2024</w:t>
      </w:r>
    </w:p>
    <w:p>
      <w:r>
        <w:t>GE Cour de justice, 2024-09-19, FR</w:t>
      </w:r>
    </w:p>
    <w:p>
      <w:r>
        <w:rPr>
          <w:b/>
        </w:rPr>
        <w:t xml:space="preserve">Quelle: </w:t>
      </w:r>
      <w:r>
        <w:t>https://mcp.opencaselaw.ch/entscheid/ge_gerichte_A_1826_2023</w:t>
      </w:r>
    </w:p>
    <w:p>
      <w:r>
        <w:t>FR: GE_GERICHTE A/1826/2023 du 19 septembre 2024</w:t>
      </w:r>
    </w:p>
    <w:p>
      <w:r>
        <w:t>IT: GE_GERICHTE A/1826/2023 del 19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w:t>
      </w:r>
    </w:p>
    <w:p>
      <w:r>
        <w:rPr>
          <w:b/>
        </w:rPr>
        <w:t>E. 3.1</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la recourante a déposé sa demande de prestations le 18 août 2020, de sorte que son éventuel droit à une rente naîtrait le 1 er février 2021 au plus tôt. Cette date étant antérieure au changement de loi, l’ancien droit reste applicable.</w:t>
      </w:r>
    </w:p>
    <w:p>
      <w:r>
        <w:rPr>
          <w:b/>
        </w:rPr>
        <w:t>E. 4</w:t>
      </w:r>
    </w:p>
    <w:p>
      <w:r>
        <w:t>Interjeté dans la forme et le délai prévus par la loi, le recours est recevable (art. 56 LPGA; art. 62 al. 1 de la loi sur la procédure administrative du 12 septembre 1985 [LPA - E 5 10]).</w:t>
      </w:r>
    </w:p>
    <w:p>
      <w:r>
        <w:rPr>
          <w:b/>
        </w:rPr>
        <w:t>E. 5</w:t>
      </w:r>
    </w:p>
    <w:p>
      <w:r>
        <w:t>Le litige porte sur le droit de la recourante à une rente d’invalidité, et plus particulièrement sur la question de savoir si elle doit se voir qualifiée de personne active ou non et sur les conclusions de l’enquête économique sur le ménage.</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6.2</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6.2.1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on applique dans ce cas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w:t>
      </w:r>
    </w:p>
    <w:p>
      <w:r>
        <w:rPr>
          <w:b/>
        </w:rPr>
        <w:t>E. 6.2.2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du règlement du 17 janvier 1961 sur l’assurance-invalidité [RAI; RS 831.201]; ATF 137 V 334 consid. 3.1.2). Par travaux habituels, visés à l’art. 7 al. 2 LAI, des assurés travaillant dans le ménage, il faut entendre l’activité usuelle dans le ménage, ainsi que les soins et l’assistance apportés aux proches (art. 27 al. 1 RAI).</w:t>
      </w:r>
    </w:p>
    <w:p>
      <w:r>
        <w:rPr>
          <w:b/>
        </w:rPr>
        <w:t>E. 6.2.3</w:t>
      </w:r>
    </w:p>
    <w:p>
      <w:r>
        <w:t>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(art. 28a al. 3 LAI en corrélation avec l'art. 27bis RAI).</w:t>
      </w:r>
    </w:p>
    <w:p>
      <w:r>
        <w:rPr>
          <w:b/>
        </w:rPr>
        <w:t>E. 6.3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7.1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7.2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arrêts du Tribunal fédéral 9C_625/2017 du 26 mars 2018 consid. 6.2 et I 733/06 du 16 juillet 2007).</w:t>
      </w:r>
    </w:p>
    <w:p>
      <w:r>
        <w:rPr>
          <w:b/>
        </w:rPr>
        <w:t>E. 7.3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La situation est toutefois différente en présence de troubles d'ordre psychique. Dans un tel cas, en présence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7.4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9.1</w:t>
      </w:r>
    </w:p>
    <w:p>
      <w:r>
        <w:t>En l’espèce, les parties s’opposent tout d’abord quant au statut à reconnaître à la recourante, lequel a des conséquences sur la méthode de calcul applicable. Pour l’OAI, la recourante doit être qualifiée de personne non active, ce que l’intéressée conteste.</w:t>
      </w:r>
    </w:p>
    <w:p>
      <w:r>
        <w:rPr>
          <w:b/>
        </w:rPr>
        <w:t>E. 9.1.1</w:t>
      </w:r>
    </w:p>
    <w:p>
      <w:r>
        <w:t>Tout au long de la procédure administrative devant l’OAI, la recourante a allégué être non active : dans sa demande de prestations du 18 août 2020, elle a indiqué être mère au foyer depuis 1996 ; par la suite, le 1 er mai 2021, dans le questionnaire qui lui a été adressé afin, précisément, de déterminer son statut, elle a répondu qu’elle n’exerçait pas d’activité professionnelle, qu’elle n’en avait pas exercé avant l’atteinte à la santé et qu’en bonne santé, elle n’en exercerait pas. Ce n’est qu’après avoir consulté un avocat que la recourante a revendiqué, pour la première fois, dans son opposition du 31 mars 2023, un statut d’active, position qu’elle a maintenue dans son recours du 30 mai 2023. A l’appui de ce changement de position, la recourante a invoqué une mauvaise compréhension de la question qui lui avait été posée. Elle a rappelé avoir exercé une activité de couturière dans son pays d’origine jusqu’à son départ, en 1998. Elle a expliqué que, jusqu’en 2010, elle n’avait bénéficié que d’un statut de réfugiée et d’un permis provisoire de courte durée, avant d’obtenir un permis B. Elle a allégué avoir malgré tout, depuis son arrivée en Suisse jusqu’en 2004, tenté de trouver une activité comme femme de ménage, sans succès, notamment en raison de la barrière de la langue. En principe, en présence de deux versions différentes et contradictoires, la préférence doit être accordée à celle que la personne assurée a donnée alors qu'elle en ignorait peut-être les conséquences juridiques, les explications nouvelles pouvant être, consciemment ou non, le fruit de réflexions ultérieures. Certes, cette jurisprudence concernant les premières déclarations ou les déclarations de la première heure ne constitue pas une règle de droit absolue. Elle trouve toutefois application en l’espèce. En effet, il ressort de la demande de prestations que la recourante se considérait comme femme au foyer depuis 1996 déjà, date antérieure à son arrivée en Suisse. Son époux l’a confirmé lors de son audition, expliquant que son épouse avait travaillé jusqu’à la naissance de leur fils, en 1996. La recourante a donc cessé toute activité professionnelle avant même de quitter son pays. Dans ces circonstances, il paraît peu probable qu’elle ait cherché un emploi, avec un enfant de cinq ans, dans un pays nouveau, dont elle ne maîtrisait pas la langue. Au demeurant, aucune pièce ne vient étayer son souhait de travailler et ses allégations de recherches d’emploi. En revanche, questionnée quant au fait de savoir si, sans atteinte à sa santé, elle aurait travaillé, la recourante a répondu par la négative. Cette question, certes rédigée en français, lui a pourtant été traduite par sa fille. Eu égard à ce qui précède, il convient de confirmer le statut de personne non active retenu par l’intimé.</w:t>
      </w:r>
    </w:p>
    <w:p>
      <w:r>
        <w:rPr>
          <w:b/>
        </w:rPr>
        <w:t>E. 10</w:t>
      </w:r>
    </w:p>
    <w:p>
      <w:r>
        <w:t>La recourante conteste ensuite les conclusions de l’enquête à domicile, notamment les empêchements retenus à hauteur de 75% et de 50%, au motif qu’ils seraient en contradiction avec les conclusions de l’expert psychiatre. Pour sa part, l’OAI estime que ces taux sont en accord avec les conclusions de l’expertise, l’expert ayant évalué grossièrement la capacité résiduelle de l’assurée, sans retenir d’impossibilité de réaliser des tâches.</w:t>
      </w:r>
    </w:p>
    <w:p>
      <w:r>
        <w:rPr>
          <w:b/>
        </w:rPr>
        <w:t>E. 10.1</w:t>
      </w:r>
    </w:p>
    <w:p>
      <w:r>
        <w:t>A titre liminaire, la Cour de céans relève ce qui suit en ce qui concerne l’enquête économique à domicile. En premier lieu, dans le cas d’espèce, l’absence d’un interprète ne saurait constituer un motif pour s’écarter de l’expertise. En effet, tous les médecins, que ce soient les experts ou les médecins traitants – y compris le psychiatre traitant –, s’accordent à dire que la recourante comprend le français et qu’elle peut s’exprimer dans cette langue et tenir une conversation non élaborée. L’incapacité de l’assurée à comprendre les questions de l’enquêtrice et à y répondre avec des phrases simples n’est donc pas avérée. Cela étant, force est de constater, s’agissant du rapport d’enquête en particulier, qu’il existe des incohérences dans les pondérations. En effet, les pondérations des différents domaines d’activités, une fois additionnées, doivent correspondre à un taux de 100% (cf. Pratique VSI 1997, p. 298). Or, dans le cas d’espèce, l’addition des pourcentages en question mène à un total de 104%. De toute évidence, il s’agit là d’une erreur de plume, qu’il convient de corriger en portant la pondération du poste « alimentation » de 29% à 30% et en supprimant la pondération du poste « soin du jardin et de l’extérieur de la maison et garde des animaux domestiques ». Par ailleurs, l’aide exigible de la famille dans chaque domaine ne ressort pas en tant que telle de l’enquête. Elle peut toutefois s’obtenir en déduisant les empêchements « avec aide exigible de la famille » de ceux « sans aide exigible de la famille ». Enfin, le rapport ne précise pas sur quelles statistiques il se base. Il se contente d’affirmer que, pour une constitution familiale telle que celle de la recourante, le nombre d’heures retenues par semaine pour la tenue du ménage devrait être de 43.18h. (étant précisé que cela correspond à 43h et 18min et non à 43,18 heures). Or, il existe différentes tabelles. Cela étant, selon les tableaux T 03.06.02.09 (« travail domestique et familial : mères vivant en couple élevant 3 enfants ») et 03.05.00.01 (« nombre d’heures consacrées en moyenne par semaine à l’activité professionnelle, au travail domestique et familial et au travail bénévole selon le sexe et la situation familiale »), une mère en couple élevant trois enfants, dont le plus jeune est âgé entre 7 et 14 ans, consacre en moyenne 44.7 heures par semaine au travail domestique et familial. Ce chiffre étant proche de celui avancé par l’intimé, la Cour de céans renoncera à s’écarter de la durée articulée par l’OAI.</w:t>
      </w:r>
    </w:p>
    <w:p>
      <w:r>
        <w:rPr>
          <w:b/>
        </w:rPr>
        <w:t>E. 10.2</w:t>
      </w:r>
    </w:p>
    <w:p>
      <w:r>
        <w:t>Dès lors, selon l’enquête économique, l’assurée, sans atteinte à sa santé, consacrerait 43 h. 18 min. à effectuer les tâches ménagères, réparties comme suit (heures arrondies à l’entier le plus proche) : domaines pondération en % en heures alimentation 30%</w:t>
      </w:r>
    </w:p>
    <w:p>
      <w:r>
        <w:rPr>
          <w:b/>
        </w:rPr>
        <w:t>E. 10.3</w:t>
      </w:r>
    </w:p>
    <w:p>
      <w:r>
        <w:t>En résumé, l’aide totale demandée à la famille est la suivante: aide de la famille en % aide de la famille en heures alimentation 30% (13h) 75% 9.75h soit 9h45min entretien de la maison 20% (9h) 76% 6.84h soit 6h50min achats et courses 10% (4h) 33% 1.32h soit 1h19min entretien des vêtements 10% (4h) 36% 1.44h soit 1h26min soins aux enfants et proches 30% (13h) 30% 3.9h soit 3h 54 min 23.25h soit 23h15min La question est donc celle de savoir s’il est exigible de répartir 23 heures et 15 minutes entre les membres de la famille, constituée, du conjoint de la recourante – au bénéfice d’une demi-rente d’invalidité et au chômage pour le surplus –, et des trois filles du couple, âgées de 14, 20 et 28 ans au jour de l’ouverture du droit en 2021 et de 16, 22 et 30 ans au jour de la décision querellée – la première étant collégienne, la seconde étudiante à l’université et faisant les trajets Genève-Lausanne tous les jours, la troisième travaillant comme aide-soignante à 60% dans un établissement médico-social. Dans la mesure où c’est postérieurement à la décision querellée que l’aînée a quitté le domicile familial, elle doit être prise en considération dans l’appréciation de l’aide exigible de la famille. Ces quatre personnes, vivant sous le même toit, pouvaient apporter une contribution raisonnable aux tâches ménagères. En effet, sans minimiser la charge de travail d'un enfant en formation, la Cour de céans rappelle que, selon l'Enquête suisse sur la population active (ESPA) effectuée périodiquement par l'OFS, un adolescent de l'âge de la plus jeune des filles de la recourante, consacre en moyenne 17.4 heures par semaine au travail domestique et familial (table T 03.06.00.01, population résidante permanente âgée de 15 ans et plus, pour l'année 2020, année la plus proche de celle de l’ouverture du droit à une éventuelle rente), étant encore précisé que ce nombre d’heures ne concerne qu’un seul enfant. Au demeurant, à la lecture de l’enquête sur le ménage, on constate que l’époux et les enfants exécutent bon nombre d’activités ménagères en remplacement de la recourante (la cuisine et la lessive, par exemple). Partant, il n’est pas disproportionné de considérer que l’époux de la recourante et leurs trois filles, qui vivaient tous sous le même toit à la date de la décision querellée, pouvaient assumer les tâches domestiques à hauteur de 23 heures et 15 minutes, à répartir entre quatre personnes, ce qui revient en moyenne à moins d’une heure par jour par personne (23,25 h. / 7 jours / 4 personnes = 0,83 heures soit 50 minutes par jour) et cela, même si l’époux de la recourante bénéficie d’une rente d’invalidité. C’est le lieu de rappeler que la jurisprudence ne pose pas de grandeur limite au-delà de laquelle l'aide des membres de la famille ne serait plus possible et qu’elle ne répercute pas sur un membre de la famille l'accomplissement de certaines activités ménagères, avec la conséquence qu'il faudrait se demander pour chaque empêchement si cette personne entre effectivement en ligne de compte pour l'exécuter en remplacement. Ce qui est seul déterminant, c'est le point de savoir comment se comporterait une cellule familiale raisonnable, soumise à la même réalité sociale, si elle ne pouvait pas s'attendre à recevoir des prestations d'assurance. La personne qui requiert des prestations de l'assurance-invalidité doit se laisser opposer le fait que son conjoint ou ses enfants sont censés remplir les devoirs qui leur incombent en vertu du droit de la famille. Cette jurisprudence trouve pleinement application dans le cas présent. L’aide exigible de la famille ne sera donc pas appréciée de la même façon dans le cas d’un couple sans enfants et dans celui d’une famille composée de cinq personnes, ou encore dans le cas d’une famille de cinq personnes, dont les enfants sont en bas âge et d’une famille de cinq personnes, mais dont les enfants sont adolescents ou adultes.</w:t>
      </w:r>
    </w:p>
    <w:p>
      <w:r>
        <w:rPr>
          <w:b/>
        </w:rPr>
        <w:t>E. 10.4</w:t>
      </w:r>
    </w:p>
    <w:p>
      <w:r>
        <w:t>Eu égard à ce qui précède, le degré d’invalidité de la recourante se détermine comme suit : empêchements sans aide de la famille aide de la famille en % aide de la famille en heures empêchement en % pondéré alimentation 30% (13h) 100% 75% 9.75h soit 9h45min 25% 7.5% entretien de la maison 20% (9h) 100% 76% 6.84h soit 6h50min 24% 4.8% achats et courses 10% (4h) 100% 33% 1.32h soit 1h19min 67% 6.7% entretien des vêtements 10% (4h) 100% 36% 1.44h soit 1h26min 64% 6.4% soins aux enfants et aux proches 30% (13h) 100% 30% 3.9h soit 3h54min 70% 21% 23.25h soit 23h14min 46.4% Il convient donc de retenir un empêchement de 46%, ce qui correspond à une invalidité du même taux et conduit à un quart de rente d’invalidité. A noter que le degré d’invalidité serait également supérieur à 40% si l’on devait retenir un empêchement de 50% pour les soins aux enfants et aux proches et partant une aide exigible de la famille de 50%. Compte tenu du départ de la fille aînée, postérieurement à la décision querellée, l’OAI est invité à réexaminer le cas, notamment sous l’angle de l’aide exigible de la famille, désormais composée de deux enfants seulement. Par ailleurs, la recourante est invitée à saisir l’OAI d’une demande de révision au fur et à mesure des changements qui pourraient intervenir (modification de la rente de l’époux, emploi, départ des enfants, etc.). 11. Au vu de ce qui précède, le recours est partiellement admis et la décision du 25 avril 2023 sera annulée. La recourante est mise au bénéfice d’un quart de rente d’invalidité à compter du 1 er février 2021, soit six mois après le dépôt de la demande de prestations. La recourante obtenant partiellement gain de cause, une indemnité de CHF 2'000.- lui est accordée à titre de participation à ses frais et dépens (art. 61 let. g LPGA; art. 6 du règlement sur les frais, émoluments et indemnités en matière administrative du 30 juillet 1986 [RFPA - E 5 10.03]). Au vu du sort du recours, il y a par ailleurs lieu de condamner l'intimé au paiement d'un émolument de CHF 200.- (art. 69 al. 1 bis LAI). *** PAR CES MOTIFS, LA CHAMBRE DES ASSURANCES SOCIALES : Statuant À la forme :</w:t>
      </w:r>
    </w:p>
    <w:p>
      <w:r>
        <w:rPr>
          <w:b/>
        </w:rPr>
        <w:t>E. 13</w:t>
      </w:r>
    </w:p>
    <w:p>
      <w:r>
        <w:t>heures soin du jardin et de l’extérieur de la maison et garde des animaux domestiques 0% 0 heure total 100% 43 heures La recourante contestant les taux retenus à titre d’empêchements et d’aide exigible des membres de sa famille, il convient d’examiner la situation pour chaque domaine. · Alimentation Selon l’enquête, sans atteinte à sa santé, la recourante passerait 30% de son temps à s’occuper de l’alimentation, ce qui correspond à 13 heures environ (30% x 43 heures = 12.9 heures). Sur ces 13h, compte tenu de son atteinte psychique, la recourante pourrait encore effectuer 25% et sa famille pourrait en reprendre 45%, de sorte que l’empêchement de la recourante s’élèverait à 30%. La recourante estime pour sa part, en se référant au rapport d’expertise, que son empêchement atteint 100%. Il est vrai que les experts ont considéré qu’« en groupe, on [pouvait] grossièrement estimer la capacité résiduelle dans la cuisine à 30% sous condition que les deux filles et le mari soit présents. Sinon, la capacité résiduelle serait de 0% » (mises en évidence faites par les experts). Cette constatation rejoint d’ailleurs celle de l’enquêtrice, qui a indiqué dans son rapport, que la recourante ne cuisinait plus toute seule, n’ayant aucune motivation pour ce faire, qu’elle pouvait ponctuellement participer à la préparation des repas en fonction de son état psychique, mais qu’elle avait besoin d’incitations de la part de sa famille pour sortir de sa chambre ou quitter le canapé, qu’elle n’avait plus aucune initiative et ne faisait plus rien sans stimulation importante extérieure. Dans ces conditions, l’enquêtrice ne pouvait conclure à une capacité de 25%. En effet, dès lors que la recourante ne peut intervenir dans ce domaine que de manière ponctuelle et fluctuante, sur stimulation et avec un accompagnement, on ne saurait la considérer comme autonome à 25%. C’est donc bien un empêchement de 100% qu’il convient de retenir. Cela étant, on ne saurait faire abstraction du fait que la recourante serait en mesure d’effectuer 30% des tâches avec l’aide de sa famille. Cet élément doit être pris en considération en ce sens que l’aide apportée par la famille comprend non seulement les tâches ménagères effectivement accomplies par le mari et les filles de la recourante, mais aussi le temps passé à stimuler et accompagner la recourante pour que celle-ci puisse effectuer 30% des tâches. En combinant l’enquête ménagère et les conclusions de l’expertise, l’aide exigible de la famille est la suivante : alimentation 30% (13h) selon l’enquête économique uniquement aide de la famille selon enquête et expertise médicale empêchements sans aide de la famille empêchements avec aide de la famille aide de la famille préparer/ cuire les aliments, faire des provisions 60% 75% 6% 69% (75%-6%) 99% (69%+30%) mettre la table, servir le repas, débarrasser 10% 75% 36% 39% (75%-36%) 69% (39%+30%) nettoyer la cuisine au quotidien 30% 75% 49% 26% (75%-49%) 56% (26%+30%) en moyenne 100% 75% 30% 45% 75% (45%+30%) soit en heures 9.75h = 9h45min Comme cela ressort du tableau ci-dessus, sur les 13 heures consacrées à l’alimentation, 6 heures (soit 45% des tâches) peuvent être concrètement reprises par la famille. S’y ajoutent 4 heures (soit 30% du temps) pendant lesquelles il peut être attendu de la famille qu’elle stimule et assiste la recourante. Ainsi, l’aide de la famille peut être évaluée à 75% en moyenne, ce qui correspond à 9 h. 45 min., arrondies à 10 heures par semaine (13 h. x 75% = 9,75 h., soit 9 h. 45 min.). En d’autres termes, seules 3 heures de tâches liées à l’alimentation (soit 25%) ne peuvent plus être effectuées par la recourante, ni reprises par la famille. · Entretien du logement Selon l’enquête économique, sans atteinte à la santé, la recourante passerait chaque semaine 20% de son temps à s’occuper de l’entretien du logement, ce qui correspond à 9 heures environ (20% x 43 heures = 8.6 heures, soit 8 heures et 36 minutes, arrondies à 9 heures). Malgré son atteinte à la santé, sur ces 9 heures, la recourante pourrait encore en assurer, en moyenne et de manière autonome, 19% et sa famille pourrait en reprendre 48% (soit 4.32 heures = 4 heures et 19 minutes). En d’autres termes, l’empêchement de la recourante, non pondéré, pour réaliser les tâches liées à l’entretien du logement, serait de 27%. Les experts ayant examiné la recourante ont, pour leur part, considéré que, pour les tâches ne nécessitant pas de quitter l’appartement, « on [pouvait] grossièrement estimer la capacité résiduelle à 30% sous condition que les deux filles et le mari soit présents. Sinon, la capacité résiduelle serait de 0% » (mises en évidence faites par les experts). Pour le nettoyage à fond, la capacité résiduelle était de 0%, car nécessitant une capacité normale « de se mettre en marche ». Pour sortir les déchets, elle est de 0%, car nécessitant une capacité normale de supporter le regard des autres. Ces constatations rejoignent celles de l’enquêtrice, laquelle a retenu que, depuis qu’elle est dépressive, la recourante ne faisait plus rien par manque total de motivation, hormis, parfois, donner des coups de main si son époux ou ses filles arrivaient à la motiver. Compte tenu de ce qui précède, on ne saurait retenir que, malgré l’atteinte à sa santé, la recourante pourrait, concrètement et de manière autonome, effectuer 25% des tâches. En effet, elle participe uniquement si un membre de sa famille arrive à la motiver, ce qui sous-entend qu’elle en est incapable de manière autonome. C’est donc un empêchement de 100% qui doit être retenu. L’assistance de la famille doit, quant à elle, être prise en considération dans l’obligation de diminuer le dommage. En procédant de la même manière que dans le domaine précédent, on obtient ce tableau descriptif de la situation : entretien de la maison 20% (9h) selon l’enquête économique sur le ménage Aide de la famille selon enquête et expertise médicale empêchements sans aide de la famille empêchements avec aide de la famille aide de la famille travaux légers (ranger, aérer, épousseter, faire le lit, etc.) 30% 75% 36% 39% (75%-36%) 69% (39%+30%) travaux lourds (passer l’aspirateur, entretenir les sols, nettoyer les sanitaires, changer les draps de lit) 50% 75% 28% 47% (75%-28%) 77% (47%+30%) travaux saisonniers ou périodiques (nettoyer les vitres, la cuisine en profondeur, etc.) 10% 100% 0% 100% 100% (100%+0%) éliminer les déchets, entretien des plantes d’intérieur et du balcon 10% 75% 16% 59% (75%-16%) 59% (59%+0%) en moyenne 100% 75% 27% 48% 76% soit en heures 6.84h soit 6h50min Ainsi, l’aide de la famille peut être évaluée à 76% en moyenne, ce qui correspond à 6 h. 50 min. par semaine. Cela signifie que sur les 9 heures consacrées à l’entretien de la maison, 6 heures 50 minutes (soit 76% des tâches) peuvent être effectuées par la famille, soit directement, soit sous la forme d’un accompagnement de la recourante, l’empêchement concret de cette dernière, non pondéré, étant de 24%. · Achats et courses diverses Selon l’enquête économique, sans atteinte à la santé, la recourante consacrerait chaque semaine 10% de son temps à effectuer des achats et courses divers, ce qui correspond à 4 heures environ (10% x 43 heures = 4.3 heures soit 4 heures et 18 minutes, arrondies à 4 heures). Malgré l’atteinte à sa santé, la recourante pourrait assumer 25% de ces tâches (soit 1 heure), sa famille pourrait en reprendre 33% (soit 1.32 heures ou 1 heure et 19 minutes). L’empêchement s’élève donc à 42%. Selon les experts cependant, « la capacité résiduelle est de 0% (ce sont les symptômes psychopathologiques principaux qui l’empêchent : se sentir persécutée et observée par autrui, surtout dans des lieux peuplés et fermés, mais également dans tous les contacts, même informels, avec autrui, […]) ». Cette appréciation rejoint les constatations de l’enquêtrice, qui a relevé que la recourante n’allait plus faire les courses seule, qu’elle n’aimait pas sortir et ne le faisait généralement que pour ses rendez-vous médicaux ; parfois, elle accompagnait ses filles, lorsque celles-ci le lui demandaient. Dans ces conditions, là encore, on ne saurait admettre que la recourante est capable à 25% d’assumer ce poste, puisque, de toute évidence, elle n’est pas autonome pour ce faire. C’est donc un empêchement de 100% qui doit être retenu. En prenant en considération les éléments qui précèdent, la situation est la suivante : achats et courses diverses 10% (4h) selon l’enquête économique sur le ménage aide de la famille selon enquête et expertise médicale empêchements sans aide de la famille empêchements avec aide de la famille aide de la famille achats 100% 75% 42% 33% (100%-42%) 33% (33%+0%) poste, banque, démarches officielles 0% 0% 0% 0% 0% en moyenne 100% 75% 42% 33% 33% soit en heures 2.32 h = 2h19min Comme cela ressort du tableau ci-dessus, l’aide de la famille peut être évaluée à 33%, ce qui correspond à 2 heures et 19 minutes sur les 4 heures consacrées aux achats. L’empêchement, après intervention de la famille, s’élève donc à 67%. · Lessive et entretien des vêtements Selon l’enquête à domicile, sans atteinte à la santé, la recourante consacrerait chaque semaine 10% de son temps à la lessive et l’entretien des vêtements, ce qui correspond à 4 heures environ (10% x 43 heures = 4.3 heures soit 4 heures et 18 minutes, arrondies à 4 heures). Malgré l’atteinte à sa santé, la recourante serait apte à en assumer 25% (ce qui correspond à 1 heure) et sa famille pourrait effectivement en reprendre 6% (ce qui correspond à 14 minutes). L’empêchement serait ainsi de 69% dans ce domaine. Pour les experts, la recourante est apte à assumer 30% de ces tâches, pour autant que son époux et ses filles soient présentes. Cela rejoint encore une fois les constatations de l’enquêtrice, qui a relevé que la recourante aidait ses filles à la demande, mais pas spontanément. C’est donc bien un empêchement de 100% qu’il convient de retenir et la présence obligatoire de la famille pour 30% des tâches, doit être prise en considération. lessive et entretien des vêtements 10% (4h) selon l’enquête économique sur le ménage aide de la famille selon enquête et expertise médicale empêchements sans aide de la famille empêchements avec aide de la famille aide de la famille laver, trier le linge, le transporter, etc. 50% 75% 64% 11% (75%-64%) 41% (11%+30%) repasser, plier et ranger le linge 50% 75% 75% 0% (75%-75%) 30% (0%+30%) raccommoder, cirer les chaussures 0% 0% 0% 0% 0% en moyenne 100% 75% 70% 6% 36% soit en heures 1.4h soit 1h24min Dès lors, l’aide de la famille peut être évaluée à 36% en moyenne, ce qui correspond à 1 heure 24 minutes par semaine. Cela signifie que, sur les 4 heures consacrées à l’entretien de la maison, 1 heure 24 minutes (soit 36% des tâches) peut être effectuée par la famille, soit directement, soit sous la forme d’une présence auprès de la recourante, 64% des tâches ne pouvant être effectuées. · Soins aux enfants et aux autres membres de la famille Selon l’enquête économique, la recourante passerait chaque semaine 30% de son temps à s’occuper de ses enfants et proches, ce qui correspond à 13 heures environ (30% x 43 heures = 12.9 heures soit 12 heures et 54 minutes, arrondies à 13 heures). Malgré son atteinte, elle serait capable d’en effectuer encore 50%, aucune aide n’étant exigible du reste de la famille. Pour les experts, « la capacité résiduelle [était] de 0% (ce sont les symptômes psychopathologiques principaux qui l’empêchent ; se sentir persécutée et observée par autrui, surtout dans des lieux peuplés et fermés, mais également dans tous les contacts, même informels, avec autrui, […]). Compte tenu de l’âge des enfants et du fait que la recourante ne s’exprime que dans un français simple, seuls les contacts avec l’école ou l’entreprise formatrice, les visites chez les médecins – et non l’aide pour les devoirs – peuvent être pris en considération. Or, pour cela, la recourante devrait sortir de chez elle et affronter les autres, ce qui n’est justement pas exigible d’elle vu son état psychique. Certes, l’enquêtrice a relevé que la recourante a pu accompagner la cadette à ses nombreux rendez-vous en pédiatrie. On ne sait toutefois pas quand ces rendez-vous ont eu lieu, ni à quelle fréquence. Ainsi, en l’absence de précisions et vu les conclusions des experts, lesquelles prévalent sur l’appréciation de l’enquêtrice, on ne saurait retenir une capacité de la recourante à effectuer partiellement cette tâche. C’est donc un empêchement de 100% qui doit être retenu. Cela étant, de toute évidence, une partie de l’aide apportée aux proches est déjà, dans les faits, assumée par le reste de la famille. Le fait que l’enquêtrice n’ait évoqué aucune aide exigible résulte donc d’une inadvertance manifeste. Aussi, la Cour de céans retiendra-t-elle une exigibilité de la famille de 30%. La situation est ainsi la suivante : soins aux enfants et aux proches 30% (13h) empêchements selon l’enquête économique sur le ménage aide de la famille pondération sans aide de la famille avec aide de la famille selon l’enquête économique selon l’enquête et l’expertise médicale soins aux enfants, contacts avec l’école, aide aux devoirs, loisirs, visites chez le médecin, etc. 100% 50% 50% 0% p 30% (corrigé par la Cour de céans) soins aux autres membres de la famille 0% 0% 0% 0% 0% en moyenne 100% 50% 50% 0% 30% soit en heures 3.9h ou 3h54min Ainsi, l’aide de la famille peut être évaluée à 30% en moyenne, ce qui correspond à 3 heures 54 minutes par semaine. Cela signifie que sur les 13 heures consacrées à la famille, 3 heures 54 minutes (soit 30% des tâches) peuvent être assumées par la famille, les 70% restants correspondant à l’ampleur de l’empêchement.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