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A/1814/2016 vom 24. August 2016</w:t>
      </w:r>
    </w:p>
    <w:p>
      <w:r>
        <w:t>GE Cour de justice, 2016-08-24, FR</w:t>
      </w:r>
    </w:p>
    <w:p>
      <w:r>
        <w:rPr>
          <w:b/>
        </w:rPr>
        <w:t xml:space="preserve">Quelle: </w:t>
      </w:r>
      <w:r>
        <w:t>https://mcp.opencaselaw.ch/entscheid/ge_gerichte_A_1814_2016</w:t>
      </w:r>
    </w:p>
    <w:p>
      <w:r>
        <w:t>FR: GE_GERICHTE A/1814/2016 du 24 août 2016</w:t>
      </w:r>
    </w:p>
    <w:p>
      <w:r>
        <w:t>IT: GE_GERICHTE A/1814/2016 del 24 agosto 2016</w:t>
      </w:r>
    </w:p>
    <w:p>
      <w:pPr>
        <w:pStyle w:val="Heading2"/>
      </w:pPr>
      <w:r>
        <w:t>Erwägungen</w:t>
      </w:r>
    </w:p>
    <w:p>
      <w:r>
        <w:rPr>
          <w:b/>
        </w:rPr>
        <w:t>E. 4</w:t>
      </w:r>
    </w:p>
    <w:p>
      <w:r>
        <w:t>ème Chambre En la cause Monsieur A______, domicilié à ONEX, comparant avec élection de domicile en l'étude de Maître Marc MATHEY-DORET recourant contre OFFICE DE L'ASSURANCE-INVALIDITÉ DU CANTON DE GENÈVE, sis rue des Gares 12, GENÈVE intimé EN FAIT 1.        Monsieur A______ (ci-après l’assuré ou le recourant), né le ______ 1956, au bénéfice d’un CFC d’électromécanicien, a travaillé comme électronicien à son propre compte. ![endif]&gt;![if&gt; 2.        Le 10 mai 2013, l’assuré a déposé une demande de prestations auprès l’office cantonal de l’assurance-invalidité (ci-après l’OAI), indiquant souffrir de dépression. ![endif]&gt;![if&gt; 3.        Selon le docteur B______, l’assuré était en incapacité de travail à 100% depuis le 29 décembre 2012, en raison d’une dépression sévère.![endif]&gt;![if&gt; 4.        Dans son rapport du 14 juin 2013 à l’attention de l’OAI, le Dr B______ a diagnostiqué avec répercussion sur la capacité de travail un état dépressif sévère depuis novembre 2012 ainsi que des douleurs lombaires depuis plusieurs années. L’assuré était incapable de travailler à 100% depuis le 29 novembre 2012, les restrictions étaient en fonction de l’état psychique.![endif]&gt;![if&gt; 5.        Selon un rapport établi le 23 août 2013 par le docteur C______, psychiatre psychothérapeute FMH, à l’attention de l’assureur perte de gain Helsana, les diagnostics selon la CIM-10 étaient un trouble des habitudes et des impulsions (cyberdépendance, classé F 63.8) et un épisode dépressif isolé d’intensité modérée (F 32.1). Au status psychologique, le patient présentait des actes répétitifs, se décrivant sous l’emprise d’une addiction (cyberdépendance) qu’il ne parvenait pas à contrôler, il avait une humeur dépressive, des insomnies, des difficultés de concentration et de la mémoire, une anxiété, mais pas d’idéations suicidaires. Il avait été adressé à la fondation Phénix. Le patient bénéficiait d’un traitement de Sertraline et de Dormicum en réserve. ![endif]&gt;![if&gt; 6.        Le 24 décembre 2013, le docteur B______ a diagnostiqué un état dépressif avec un pronostic favorable. Après l’amélioration de son état de santé, le patient pourra reprendre une activité similaire à celle qu’il exerçait. ![endif]&gt;![if&gt; 7.        L’assuré a fait l’objet d’un examen clinique psychiatrique au SMR en date du 13 mai 2014. La doctoresse D______, spécialiste FMH en psychiatrie et psychothérapie, n’a retenu aucun diagnostic psychiatrique avec répercussion durable sur la capacité de travail. L’assuré présentait un syndrome de dépendance à l’alcool, utilisation continue, d’origine primaire, sans répercussion durable sur la capacité de travail. Selon le médecin SMR, la capacité de travail de l’assuré était de 100%, dans l’activité habituelle ou dans une activité adaptée. ![endif]&gt;![if&gt; 8.        Par décision du 6 octobre 2014 entrée en force, l’OAI a refusé l’octroi d’une rente d’invalidité et de mesures professionnelles, motifs pris que l’assuré ne présentait pas d’atteinte à la santé invalidante. ![endif]&gt;![if&gt; 9.        Le 10 décembre 2015, l’assuré a déposé une nouvelle demande de prestations (mesures professionnelles/rente) auprès de l’OAI, en raison d’un accident domestique ayant engendré une incapacité de travail de 100% depuis le 9 octobre 2015. Il indiquait être actuellement en traitement chez son médecin de famille, le Dr B______, pour un AVC et un infarctus.![endif]&gt;![if&gt; 10.    Par courrier du 18 décembre 2015, l’OAI a informé l’assuré qu’une nouvelle demande ne pouvait être examinée que s’il établissait de façon plausible que l’invalidité, l’impotence ou l’étendue du besoin de soins ou du besoin d’aide découlant de l’invalidité s’est modifiée de manière à influencer ses droits. Il lui appartenait dès lors de faire parvenir à l’OAI, dans un délai de trente jours, tous les documents médicaux permettant de rendre plausible l’aggravation de son état de santé depuis la date de la dernière décision, notamment un rapport médical circonstancié. En l’absence de réponse dans ce délai, l’OAI se verrait contraint de ne pas entrer en matière sur la nouvelle demande. ![endif]&gt;![if&gt; 11.    Le 22 février 2016, l’OAI a adressé à l’assuré par courrier recommandé et pli simple, une sommation, l’invitant à lui apporter les documents médicaux requis d’ici au 4 mars 2016 au plus tard.![endif]&gt;![if&gt; 12.    Le 8 mars 2016, un projet de décision de refus d’entrer en matière a été notifié à l’assuré.![endif]&gt;![if&gt; 13.    Par décision du 2 mai 2016, l’OAI a refusé d’entrer en matière sur la demande de prestations, dès lors que l’assuré n’avait pas rendu plausible que l’état de fait s’était modifié depuis la date de la dernière décision du 6 octobre 2014. ![endif]&gt;![if&gt; 14.    Par acte du 1 er juin 2016, l’assuré, représenté par son mandataire, interjette recours. Il relève avoir été victime d’un grave accident au mois d’octobre 2015, à la suite duquel son état de santé s’est notablement aggravé. Son incapacité de travail est totale. L’OAI lui avait demandé de transmettre les coordonnées de son médecin traitant, ce qu’il a fait. Il était dès lors confiant dans le fait que l’intimé requerrait tous les renseignements nécessaires auprès de son médecin traitant. Il ignore dès lors sur quelle base l’intimé a refusé d’entrer en matière. ![endif]&gt;![if&gt; 15.    Dans sa réponse du 30 juin 2016, l’intimé conclut au rejet du recours, dès lors que l’assuré n’a pas communiqué les documents médicaux requis dans le délai de trente jours accordé en premier lieu, ni dans le délai supplémentaire accordé au 4 mars 2016. En l’absence totale de documents médicaux, il était ainsi légitimé à rendre une décision de refus d’entrée en matière sur la nouvelle demande de prestations.![endif]&gt;![if&gt; 16.    Dans ses observations du 25 juillet 2016, le recourant expose que sa mère était décédée en janvier 2015, puis son épouse le 14 août 2015, après un combat difficile, des suites d’un cancer. Ce cumul d’événements a eu pour conséquence qu’il a littéralement lâché prise, dans un état d’épuisement total, et qu’il n’a plus été à même de gérer ses affaires courantes. C’est dans ce contexte particulier qu’il a omis de donner suite aux sommations de l’OAI, ce qui paraît excusable au vu des circonstances, croyant à tort que ce dernier s’adresserait directement à son médecin pour obtenir les renseignements demandés. Il a produit un rapport établi le 28 juin 2016 par son médecin traitant, le docteur B______, aux termes duquel il a été trouvé dans son appartement presqu’inconscient, dans une mare de sang, le 9 octobre 2015. Il a été hospitalisé en urgence et aux soins intensifs pour un état de choc hémorragique et est resté hospitalisé jusqu’au 13 novembre 2015. Son état de choc hémorragique était compliqué par un infarctus du myocarde et un accident vasculaire cérébral. L’assuré présente une baisse de ses capacités suite à son accident et l’évolution de son état à plus long terme reste à déterminer. Selon le recourant, il convient de prendre en compte le rapport du Dr B______, dès lors qu’il permet d’apprécier les circonstances au moment où la décision est rendue. Il prie l’intimé de faire preuve de compréhension. Il conclut à l’admission du recours et au renvoi de la cause à l’intimé pour complément d’instruction et nouvelle décision. ![endif]&gt;![if&gt; 17.    Dans son écriture du 2 août 2016, l’intimé relève que le rapport médical du Dr B______ du 28 juin 2016 ne doit pas être pris en compte dans le cadre du présent litige, dès lors que la question litigieuse est de savoir s’il était légitimé à refuser d’entrer en matière sur la nouvelle demande de prestations. ![endif]&gt;![if&gt; 18.    Après communication de cette écriture au recourant,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LPGA ; art. 89B de la loi sur la procédure administrative du 12 septembre 1985, LPA-GE - E 5 10). ![endif]&gt;![if&gt; 3.        Le litige porte sur la question de savoir si l’intimé était fondé de refuser d’entrer en matière sur la nouvelle demande de prestations déposée par le recourant.![endif]&gt;![if&gt; 4.        a) A teneur de l’art. 87 al. 2 et 3 du règlement sur l’assurance-invalidité du 17 janvier 1961, en sa teneur en vigueur depuis le 1 er janvier 2012 (RAI, RS 831.201),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en vigueur depuis le 1 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 Les normes réglementaires et les principes jurisprudentiels sur les modalités de l'examen d'une nouvelle demande après que des prestations ont été refusées par une décision entrée en force ne concernent toutefois, selon leur sens et but exposés ci-avant (consid. 1.2 supra),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5.        En l’espèce, la première décision rendue par l’intimé en date du 6 octobre 2014 refusait l’octroi d’une rente d’invalidité et de mesures professionnelles.![endif]&gt;![if&gt; À l’appui de sa nouvelle demande de mesures professionnelles/rente du 10 décembre 2015, le recourant n’a produit aucun document médical. Il n’a pas donné suite au courrier de l’intimé du 18 décembre 2015 l’invitant à produire dans les trente jours tous documents médicaux permettant de rendre plausible l’aggravation de son état de santé, ni à la sommation du 22 février 2016 lui impartissant un délai au 4 mars 2016 au plus tard, et ce malgré l’avertissement qu’en l’absence de réponse de sa part, l’intimé prendra sa décision sur la base du dossier en sa possession et que les prestations pourraient lui être refusées. Le recourant n’a pas non plus réagi au projet de décision de refus d’entrer en matière du 8 mars 2016, alors que la décision querellée a été notifiée presque deux mois plus tard. L’argument du recourant selon lequel il pensait que l’intimé recueillerait tous les renseignements médicaux nécessaires auprès de son médecin traitant tombe ainsi à faux. Quant au rapport du Dr B______ du 28 juin 2016, produit dans le cadre de la présente procédure, il fait état, certes, d’un choc hémorragique survenu le 9 octobre 2015 compliqué d’un accident vasculaire cérébral ayant nécessité une hospitalisation jusqu’au 13 novembre 2015. Le recourant présenterait une baisse de ses capacités, mais le médecin n’atteste cependant pas une incapacité d’agir. Il y a lieu par ailleurs de constater que le recourant a pu remplir et signer sa demande de prestations le 15 décembre 2015 et mandater un conseil le 31 mai 2016. Au vu de ce qui précède, il apparaît que le recourant aurait pu à tout le moins chercher de l’aide auprès de son médecin, voire de mandater un conseil, au plus tard dès la réception de la sommation notifiée par pli recommandé du 22 février 2016. Pour le surplus, dès lors que l’intimé a respecté la procédure et imparti à deux reprises un délai raisonnable au recourant pour déposer ses moyens de preuve, assorti de l’avertissement des conséquences d’un défaut de réponse, le juge des assurances sociales doit examiner la situation d'après l'état de fait tel qu'il se présentait au moment où l'administration a statué. Par conséquent, en l’absence de tout document médical, l’intimé était fondé à refuser d’entrer en matière. 6.        Mal fondé, le recours doit être rejeté. ![endif]&gt;![if&gt; 7.        La procédure est gratuite.![endif]&gt;![if&gt;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