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A/1801/2007 vom 4. Mai 2007</w:t>
      </w:r>
    </w:p>
    <w:p>
      <w:r>
        <w:t>GE Cour de justice, 2007-05-04, FR</w:t>
      </w:r>
    </w:p>
    <w:p>
      <w:r>
        <w:rPr>
          <w:b/>
        </w:rPr>
        <w:t xml:space="preserve">Quelle: </w:t>
      </w:r>
      <w:r>
        <w:t>https://mcp.opencaselaw.ch/entscheid/ge_gerichte_A_1801_2007</w:t>
      </w:r>
    </w:p>
    <w:p>
      <w:r>
        <w:t>FR: GE_GERICHTE A/1801/2007 du 4 mai 2007</w:t>
      </w:r>
    </w:p>
    <w:p>
      <w:r>
        <w:t>IT: GE_GERICHTE A/1801/2007 del 4 maggio 2007</w:t>
      </w:r>
    </w:p>
    <w:p>
      <w:pPr>
        <w:pStyle w:val="Heading2"/>
      </w:pPr>
      <w:r>
        <w:t>Volltext</w:t>
      </w:r>
    </w:p>
    <w:p>
      <w:r>
        <w:t>Genève Cour de justice (Cour de droit public) Chambre des assurances sociales 24.05.2007 A/1801/2007</w:t>
      </w:r>
    </w:p>
    <w:p>
      <w:r>
        <w:t>A/1801/2007 ATAS/560/2007 du 24.05.2007 ( CHOMAG ) , SANS OBJET RÉPUBLIQUE ET CANTON DE GENÈVE POUVOIR JUDICIAIRE A/1801/2007 ATAS/560/2007 ARRET DU TRIBUNAL CANTONAL DES ASSURANCES SOCIALES Chambre 3 du 24 mai 2007 En la cause Monsieur D__________, domicilié c/o M. M__________, , 1212 Grand-Lancy recourant contre CAISSE CANTONALE GENEVOISE DE CHOMAGE, rue de Montbrillant 40, case postale 2293, 1211 GENEVE 2 intimée ATTENDU EN FAIT Qu'en date du 4 avril 2007, Monsieur D__________ s'est annoncé à l'Office cantonal de l'emploi et a demandé à pouvoir bénéficier d'indemnités de chômage; Que par décision du 4 mai 2007, la CAISSE CANTONALE GENEVOISE DE CHÔMAGE (ci-après : la caisse) a nié le droit de Monsieur D__________ à des indemnités de chômage au motif qu'il n'était pas domicilié en Suisse; Que par courrier du même jour, l'assuré a saisi le Tribunal de céans en indiquant qu'il entendait protester contre la lenteur de la caisse à rendre sa décision; qu'il a au surplus invoqué divers arguments en relation avec son droit aux indemnités, expliquant notamment les circonstances dans lesquelles son contrat de travail a été rompu; Que par décision sur opposition du 11 mai 2007, la caisse a annulé sa décision du 4 mai 2007 après avoir constaté qu'il ressortait des divers documents produits au cours de l'instruction que l'assuré n'avait jamais quitté le territoire genevois; qu'elle a précisé par ailleurs à l'assuré que, compte tenu du fait que les rapports de travail avaient été rompus avec effet immédiat, elle se verrait obligée de rendre, à titre provisoire, une décision de suspension du droit à l'indemnité susceptible de recours dans l'attente de l'issue de la procédure prud'hommale; CONSIDERANT EN DROIT Que, conformément à l'art. 56 V al. 1 let. , ch.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25 juin 1982 sur l’assurance-chômage obligatoire et l’indemnité en cas d’insolvabilité (LACI); Que sa compétence pour juger du cas d’espèce est donc établie; Qu'il y a lieu de constater qu'en l'espèce, lorsque l'assuré a saisi le Tribunal de céans, la décision du 4 mai 2007 ne lui était pas encore parvenue; Que le recours interjeté par l'assuré l'a donc été pour déni de justice formel; Que l'art. 29 al. 1 Cst. - qui a succédé à l'art. 4 al. 1 aCst. depuis le 1er janvier 2000 - dispose que toute personne a droit, dans une procédure judiciaire ou administrative, à ce que sa cause soit traitée équitablement et jugée dans un délai raisonnable; Que cette disposition consacre le principe de la célérité, autrement dit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Qu'en droit fédéral des assurances sociales, la procédure de première instance est gouvernée par le principe de célérité; Que ce principe est désormais consacré par l'art. 61 let. a LPGA, en vigueur depuis le 1er janvier 2003, qui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Que le caractère raisonnable de la durée de la procédure s'apprécie en fonction des circonstances particulières de la cause, lesquelles commandent généralement une évaluation globale; Qu'entre autres critères, sont notamment déterminants le degré de complexité de l'affaire, l'enjeu que revêt le litige pour l'intéressé ainsi que le comportement de ce dernier et celui des autorités compétentes (ATF 124 I 139 consid. 2c p. 142; 119 Ib 311 consid. 5b p. 325 et les références indiquées); Qu'à cet égard, il appartient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 / SCHÜRMANN, op. cit., p. 203-204; AUER / MALINVERNI / HOTTELIER, Droit constitutionnel suisse, vol. II, n. 1243); Qu'on ne saurait par ailleurs reprocher à une autorité quelques temps morts, inévitables dans une procédure (cf. ATF 124 et 119 précités); Qu'en l'espèce, force est de constater que la première décision de la caisse est intervenue un mois après le dépôt de la demande d'indemnités et la décision sur opposition, moins de deux mois après la demande d'indemnités; Que seules quelques semaines se sont donc écoulées entre le moment où la caisse a été saisie et celui où l'assuré a saisi le Tribunal de céans; Que ces quelques semaines ne sauraient être qualifiées de retard injustifié pouvant constituer un déni de justice; Que, quoi qu'il en soit, la décision réclamée a finalement été rendue et l'assuré s'est vu reconnaître un droit aux indemnités de chômage; Que le recours pour déni de justice est donc devenu sans objet; Que pour le reste, la décision que rendra la caisse s'agissant d'une éventuelle suspension du droit pourra faire l'objet d'une opposition; PAR CES MOTIFS, LE TRIBUNAL CANTONAL DES ASSURANCES SOCIALES : Statuant Déclare le recours recevable. Prend acte des décisions des 4 et 11 mai 2007. Constate que le recours pour déni de justice est devenu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