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A/1780/2013 vom 19. August 2013</w:t>
      </w:r>
    </w:p>
    <w:p>
      <w:r>
        <w:t>GE Cour de justice, 2013-08-19, FR</w:t>
      </w:r>
    </w:p>
    <w:p>
      <w:r>
        <w:rPr>
          <w:b/>
        </w:rPr>
        <w:t xml:space="preserve">Quelle: </w:t>
      </w:r>
      <w:r>
        <w:t>https://mcp.opencaselaw.ch/entscheid/ge_gerichte_A_1780_2013</w:t>
      </w:r>
    </w:p>
    <w:p>
      <w:r>
        <w:t>FR: GE_GERICHTE A/1780/2013 du 19 août 2013</w:t>
      </w:r>
    </w:p>
    <w:p>
      <w:r>
        <w:t>IT: GE_GERICHTE A/1780/2013 del 19 agosto 2013</w:t>
      </w:r>
    </w:p>
    <w:p>
      <w:pPr>
        <w:pStyle w:val="Heading2"/>
      </w:pPr>
      <w:r>
        <w:t>Volltext</w:t>
      </w:r>
    </w:p>
    <w:p>
      <w:r>
        <w:t>Genève Cour de justice (Cour de droit public) Chambre des assurances sociales 19.08.2013 A/1780/2013</w:t>
      </w:r>
    </w:p>
    <w:p>
      <w:r>
        <w:t>A/1780/2013 ATAS/774/2013 du 19.08.2013 ( AI ) , RETIRE RÉPUBLIQUE ET CANTON DE GENÈVE POUVOIR JUDICIAIRE A/1780/2013 ATAS/774/2013 COUR DE JUSTICE Chambre des assurances sociales Arrêt du 19 août 2013 9ème Chambre En la cause Monsieur S__________, domicilié à GENEVE recourant contre OFFICE DE L'ASSURANCE-INVALIDITE DU CANTON DE GENEVE, sis Service juridique; Rue des Gares 12, GENEVE intimé Vu la décision du 29 avril 2013 de l'Office cantonal de l'assurance invalidité refusant d'entrer en matière sur la nouvelle demande de prestations de Monsieur S__________ du 1 er novembre 2012; Vu le recours du 28 mai 2013 de Monsieur S__________ demandant d'attendre le courrier de son médecin expliquant la raison de la contestation; Vu la réponse du 2 juillet 2013 de l'Office de l'assurance-invalidité du canton de Genève mentionnant que le recourant n'apporte pas d'éléments permettant de faire une appréciation différente du cas et relevant l'absence de nouveau certificat médical; Vu le courrier du recourant du 17 juillet 2013 informant la Cour de son souhait de retirer son recours; Attendu qu'il convient de prendre acte du retrait du recours et de rayer la cause du rôle. PAR CES MOTIFS, LA CHAMBRE DES ASSURANCES SOCIALES : 1.        Prend acte du retrait du recours et raye la cause du rôle.![endif]&gt;![if&gt;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 Francine PAYOT ZEN-RUFFINEN Une copie conforme du présent arrêt est notifiée à l'Office fédéral des assurances sociales et une copie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