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A/177/2016 vom 29. November 2016</w:t>
      </w:r>
    </w:p>
    <w:p>
      <w:r>
        <w:t>GE Cour de justice, 2016-11-29, FR</w:t>
      </w:r>
    </w:p>
    <w:p>
      <w:r>
        <w:rPr>
          <w:b/>
        </w:rPr>
        <w:t xml:space="preserve">Quelle: </w:t>
      </w:r>
      <w:r>
        <w:t>https://mcp.opencaselaw.ch/entscheid/ge_gerichte_A_177_2016</w:t>
      </w:r>
    </w:p>
    <w:p>
      <w:r>
        <w:t>FR: GE_GERICHTE A/177/2016 du 29 novembre 2016</w:t>
      </w:r>
    </w:p>
    <w:p>
      <w:r>
        <w:t>IT: GE_GERICHTE A/177/2016 del 29 novembre 2016</w:t>
      </w:r>
    </w:p>
    <w:p>
      <w:pPr>
        <w:pStyle w:val="Heading2"/>
      </w:pPr>
      <w:r>
        <w:t>Erwägungen</w:t>
      </w:r>
    </w:p>
    <w:p>
      <w:r>
        <w:rPr>
          <w:b/>
        </w:rPr>
        <w:t>E. 1</w:t>
      </w:r>
    </w:p>
    <w:p>
      <w:r>
        <w:t>ère Chambre En la cause Monsieur A______, domicilié à GENÈVE, comparant avec élection de domicile en l'étude de Maître Henri NANCHEN recourant contre OFFICE DE L'ASSURANCE-INVALIDITÉ DU CANTON DE GENÈVE, sis rue des Gares 12, GENÈVE intimé EN FAIT 1.        Monsieur A______ (ci-après l’assuré), né en 1961, exerçant la profession de déménageur, a été victime d’une chute dans les escaliers le 22 juin 2004. ![endif]&gt;![if&gt; Le cas a été pris en charge par la SUVA. Des indemnités journalières ont été versées à l’assuré à 100% dès le 25 juin 2004, à 50% dès le 12 juillet 2004 et à 0% le 16 août 2004. 2.        Il a déposé une demande de rente AI auprès de l'office de l'assurance-invalidité du canton de Genève (ci-après l'OAI) le 12 décembre 2005. ![endif]&gt;![if&gt; 3.        Le docteur B______, spécialiste en médecine interne et médecin traitant, a constaté, dans un rapport initial du 30 juillet 2004, que l’assuré souffrait de lombalgies et de cervicalgies post-traumatiques. Il présentait une douleur du membre inférieur droit (lâchage du genou droit à la descente des escaliers).![endif]&gt;![if&gt; 4.        Le docteur C______, généraliste FMH consulté par l’assuré à la suite de sa chute, a établi un certificat le 12 août 2004, autorisant celui-ci à reprendre normalement son travail à 100% dès le 17 août 2004.![endif]&gt;![if&gt; 5.        Par courrier du 12 août 2004 adressé à la SUVA, l’employeur a indiqué que l’assuré s’était présenté avec un certificat de reprise de travail à 100% dès le 16 août 2004, tout en spécifiant qu’il ne pourrait pas porter de lourdes charges, souffrant d’une hernie discale. L’employeur dit avoir été surpris que le médecin donne son accord pour une activité de déménageur à 100%. Il a dès lors pris contact avec le Dr C______ qui lui a confirmé que l’assuré ne souffrait pas d’hernie et qu’il pouvait travailler normalement et même porter des charges. Le 17 août 2004, l’employeur a confirmé que l’assuré avait repris son travail le 16 août 2004, mais qu’il avait quitté le chantier le lendemain à 10h00 sans avertir, disant qu’il n’en pouvait plus.![endif]&gt;![if&gt; Le 31 janvier 2006, l’employeur a confirmé à l’OAI que l’assuré ne s’était plus présenté au travail, alors que son incapacité de travail avait pris fin le 16 août 2004 selon le certificat du Dr C______. 6.        Dans un rapport du 13 février 2006, le Dr B______ a indiqué, à titre de diagnostic ayant des répercussions sur la capacité de travail, des douleurs vertébrales non systématisées depuis 1999, et à titre de diagnostics sans répercussion sur la capacité de travail, des douleurs pharyngées itératives depuis 2000 et une colopathie fonctionnelle depuis 1999. ![endif]&gt;![if&gt; Il a fixé l’incapacité de travail à 100% à compter du 16 août 2004 pour une durée indéterminée. Il relève que la chute survenue le 22 juin 2004 a aggravé les douleurs vertébrales. Les plaintes sont variées et variables, centrées sur la sphère ORL, la colonne vertébrale et l’abdomen. Le pronostic n’est pas défini, les plaintes du patient n’étant pas corroborées par les examens cliniques et paracliniques. Selon le Dr B______, « une expertise médicale (somatique et psychiatrique) est indispensable, ainsi qu’un bilan fonctionnel de ses capacités et motivations de travail ». 7.        Dans une note du 6 septembre 2006, le médecin du Service médical régional AI (SMR) a proposé de mettre en œuvre un examen bidisciplinaire au SMR, rhumatologique et psychiatrique, afin de déterminer la capacité de travail exigible de l’assuré.![endif]&gt;![if&gt; 8.        L’examen clinique rhumatologique a été réalisé par le SMR le 27 novembre 2007. Le diagnostic avec répercussion sur la capacité de travail est celui de discrets syndromes lombaires dans le cadre d’un léger trouble statique et dégénératif avec hernie discale L5-S1 médiane non compressive et insuffisance posturale. À titre de diagnostics sans répercussion sur la capacité de travail, il est relevé ceux de cervicobrachialgies sans substrat organique, déconditionnement physique, status post amygdalectomie en 1992 ou 1993, otites à droite à répétition et troubles fonctionnels divers.![endif]&gt;![if&gt; La capacité de travail dans l’activité habituelle de déménageur est nulle, susceptible toutefois d’être améliorée par un reconditionnement. Toute activité professionnelle adaptée aux limitations fonctionnelles biomécaniques (pas de position statique prolongée debout, en flexion-rotation du tronc et en porte-à-faux, port de charges limité à 15 kilos occasionnellement, pas de travail à la chaîne ni sur machine vibrante, et possibilité de changer de position) est cependant exigible à 100% et sans aucune diminution du rendement justifiée par une atteinte médicale. Le rapport rhumatologique est signé par la doctoresse D______, indiquée comme étant une « ancienne médecin-chef adjointe en psychiatrie ». Aucun examen psychiatrique n’a été conduit. 9.        Le 25 février 2008, le SMR a pris note de ces conclusions, considérant qu’il n’y avait aucune raison de s’en écarter.![endif]&gt;![if&gt; 10.    Par décision du 18 août 2008, l’OAI a informé l’assuré que sa demande était rejetée. L’OAI s’est fondé sur les conclusions de l’examen auquel a procédé le SMR le 27 novembre 2007 et a conclu à un degré d’invalidité de 7,5%, après avoir comparé un revenu sans invalidité de CHF 57'600.- et un revenu avec invalidité de CHF 53'276.-.![endif]&gt;![if&gt; 11.    L’assuré a déposé une nouvelle demande de prestations le 22 mai 2013.![endif]&gt;![if&gt; 12.    Par courrier du 2 août 2013 rédigé à l’attention de l’OAI, le docteur E______, spécialiste en médecine générale, a déclaré qu’il avait adressé l’assuré au docteur F______, psychiatre, lequel avait reconnu une psychopathologie de l’immigration avec difficulté d’intégration sociale. Le Dr E______ considère dès lors qu’il s’agit d’un problème plus psychiatrique que physique et non pas d’une aggravation.![endif]&gt;![if&gt; 13.    Dans un rapport du 3 septembre 2013, le Dr B______ a informé l’OAI que l’assuré ne l’avait plus consulté depuis le 20 septembre 2011. Le pronostic est à son avis défavorable.![endif]&gt;![if&gt; 14.    Dans un rapport du 20 octobre 2013, le Dr F______ a retenu le diagnostic de troubles hypocondriaques et de personnalité narcissique, précisant que l’assuré le consultait depuis novembre 2012, Selon le médecin, le pronostic est mauvais, le patient étant incapable de se projeter. Il ne se prononce pas sur le taux d’incapacité de travail.![endif]&gt;![if&gt; Il précise cependant que « il s’agit d’un patient extrêment frustre, ne parlant que peu le français ou plutôt une langue entre le français et l’allemand, difficilement compréhensible. Il est peu sensible à mes interventions. (…) Manifestement, très mal intégré en Suisse, il souffre de troubles physiques divers : douleurs chroniques à l’oreille gauche avec infections récurrentes sur percement probable du tympan, douleurs de type sciatique résiduelles au niveau de la jambe droite, douleur de type gastrite variable selon le temps et le type de nourriture consommée. Ce sont les plaintes principales décrites par le patient. Après m’être renseigné auprès de son médecin traitant, il semble que ses symptômes n’aient jamais exprimé une pathologie organique claire. Pourtant, le patient le conteste. Il est persuadé qu’un médecin suisse-allemand lui a dit qu’il souffrait d’un cancer. Quand je lui ai fait remarquer que ce diagnostic a été fait il y a plusieurs années, il ne le conteste pas, mais maintient la gravité de son état. Il se plaint en plus de fatigue et de mal dormir. Ma prescription de Séroquel semble lui convenir. Cette prescription avait aussi pour but de diminuer la dimension anxieuse manifeste de ce patient. Ses rapports familiaux sont mauvais. Il n’a plus de relations affectives et sexuelles avec sa femme. Il est en conflit avec elle et avec ses enfants. Dans les entretiens, il me raconte parfois des événements passés de sa vie, mais sans lien logique et sans association significative. Il peut être affectivement inadéquat, riant de faits plutôt tristes ou angoissants, pleurant sur des événements passés depuis très longtemps, entre autres la mort d’un neveu assassiné à Genève en 1988, sauf erreur. Son trajet professionnel, que vous devez déjà connaître, est chaotique et sans aucune tentative d’y trouver une issue. Je pense qu’il s’agit d’un patient souffrant d’une psychose frustre, sans aucune capacité d’une réadaptation professionnelle. Je pense qu’il serait bon de lui permettre de suivre un atelier protégé ». 15.    L’OAI a confié à la doctoresse G______, médecin interne au département de santé mentale et de psychiatrie des HUG, et au professeur H______, spécialiste FMH en psychiatrie et psychothérapie dans le même département, la mission d’expertiser l’assuré. Un rapport d’expertise a été établi par ces médecins le 18 juillet 2014.![endif]&gt;![if&gt; Seuls des diagnostics ayant une répercussion sur la capacité de travail ont été posés, à savoir : un trouble somatisation présent depuis 1988 environ et un épisode dépressif sans syndrome somatique depuis 2004. Les experts ont constaté que « pour l’assuré, qui est peu structuré sur le plan psychique et facilement débordé par ses émotions, le corps représente l’unique moyen de communication de toute détresse qui ne peut être représentée, symbolisée ou verbalisée autrement. (…) Les faits et les plaintes subjectives font penser à la présence d’un trouble dépressif depuis quelques années qui n’a pas été traité jusqu’à ce jour selon l’hétéro-anamnèse. (…) On ne met pas en évidence d’élément qui pourrait nous faire penser à la présence d’un trouble psychotique. (…) Il n’a jamais bénéficié d’un traitement anti-dépresseur. (…) On peut éventuellement attendre une certaine amélioration du tableau sur ce plan-là avec une médication bien conduite. Il faut toutefois être conscient que l’expertisé est déjà chronifié dans son identité de malade ». Ils ont considéré que sur le plan physique, l’assuré était incapable de travailler à 100% dans son activité de déménageur. Sur le plan psychique, celui-ci présente une diminution de la concentration, un manque d’entrain et d’énergie, une baisse de motivation en lien avec un état dépressif modéré qui pourrait être traité et lui permettre de reprendre une activité lucrative. Aussi du point de vue psychique est-il apte à exercer une activité professionnelle simple à 100%, correspondant à ses limitations psychiques et physiques (discret syndrome lombaire dans le cadre d’un léger trouble statique et dégénératif avec hernie discale L5-S1 médiane non compressive et insuffisance posturale). Ils ont ajouté que « l’instauration de la médication antidépressive et une meilleure observance à ce traitement pourraient éventuellement diminuer la symptomatologie dépressive et potentiellement améliorer la capacité de travail. Une prise en charge de la famille dans son entier pourrait éventuellement permettre une diminution des sources de tensions et de conflits. On pourrait aussi demander à l’expertisé d’effectuer un certain effort de volonté pour surmonter sa symptomatologie douloureuse. Des mesures de réadaptation professionnelle sont envisageables. Il faut tenir compte de la présence du syndrome lombaire discret sur hernie discale L5-S1 et léger trouble statique pour déterminer les critères médicaux que le lieu de travail doit satisfaire. Sur le plan psychique, la poursuite et l’ajustement du suivi psychiatrique, social et éventuellement familial, pourraient permettre une reprise progressive du travail. On peut imaginer que l’assuré peut assumer un travail individuel simple, sans exigence majeure de rendement, qui ne demande pas beaucoup de responsabilité et qui n’est pas stressant pour lui. À l’heure actuelle, le rendement est diminué au vu du déconditionnement physique de l’assuré et de son état dépressif ». À la question de savoir depuis quand l’exercice d’une activité adaptée est exigible, les experts ont déclaré ne pas pouvoir se prononcer, « car cela dépend de la réponse de l’expertisé à la suite de son traitement psychiatrique ». 16.    Dans une note du 1 er octobre 2014, le médecin du SMR a dressé une liste de questions complémentaires à poser aux experts, au vu des discordances entre les atteintes décrites comme incapacitantes et une capacité de travail évaluée comme entière.![endif]&gt;![if&gt; Le rapport d’expertise, ainsi que la note du SMR, ont été transmis au Dr F______, afin que celui-ci examine avec son patient les conclusions et les questions complémentaires posées par le SMR. 17.    Par courrier du 27 octobre 2014, le Prof H______ a répondu à la demande de l’OAI comme suit :![endif]&gt;![if&gt; « Je peux vous confirmer, par la présente, que j’ai supervisé cette expertise rédigée par la Dre G______. En particulier, j’ai rencontré l’expertisé en date du 14 mai 2014, en compagnie de la Dre G______. J’ai par la suite corrigé à quelques reprises l’expertise rédigée, selon usage. Par rapport au fond, il s’agit en effet d’un patient présentant un trouble de somatisation avec une dépressivité fluctuante, impliquant un épisode dépressif moyen au moment de l’expertise. Nous les avons mis au point 4.1 plus que 4.2 dès lors que ces diagnostics nous ont paru incapacitants pour le travail initial de déménageur mais pas incapacitant pour un travail simple, comme mentionné. Nous entendons par activité simple, un travail n’impliquant pas d’effort physique et intellectuel particulier. Par exemple, une activité de réception ou de garde dans le cadre d’une entreprise pourrait être réalisée sans problème. Cela étant, nous sommes conscients qu’une perspective de travail réaliste dans ce type de poste reste limitée. En ce qui concerne la capacité de travail, nous pensons qu’elle a toujours été présente dans une activité telle que décrite plus haut. Ceci se justifie notamment par le fait qu’il assume dans sa famille toute une série de téches, notamment pour ses enfants, sans problème particulier. En ce qui concerne le trouble somatoforme douloureux, selon votre demande, nous pouvons préciser que l’épisode dépressif moyen actuel est fluctuant et persistant. Nous considérons toutefois que celui-ci n’est pas grave d’autant que ses symptômes n’impliquent pas a priori une incapacité professionnelle. L’intégration sociale n’est pas atteinte, étant préservée en tout cas dans le domaine familial, avec selon l’expertisé, le maintien d’une activité sociale avec des amis. On ne peut pas parler d’échec de traitement ambulatoire dès lors que, comme mentionné dans l’expertise, aucun traitement antidépresseur conforme aux règles de l’art n’a été instauré. Dans ce sens, on ne peut pas parler d’état psychique cristallisé en l’absence d’un tel traitement ». 18.    Le 20 avril 2015, le médecin du SMR s’est fondé sur l’examen rhumatologique du SMR réalisé en 2007 - compte tenu du fait que le médecin traitant signale un état inchangé sur le plan rhumatologique -, et sur l’expertise psychiatrique, et en a conclu que l’assuré ne présentait pas d’aggravation de son état de santé sur le plan rhumatologique, et que l’atteinte psychique n’était pas incapacitante.![endif]&gt;![if&gt; 19.    Le 27 avril 2015, l’OAI a transmis à l’assuré un projet de décision, aux termes duquel sa demande était rejetée.![endif]&gt;![if&gt; 20.    L’assuré, représenté par Me Henri NANCHEN, s’est opposé à ce projet de décision le 27 mai 2015. Il considère que l’expertise du 18 juillet 2014 ne répond pas aux exigences des expertises psychiatriques réalisées en milieu institutionnel par les médecins non détenteurs d’un titre FMH et mandatés par l’Office AI. Il rappelle à cet égard la lettre circulaire 313 du 6 juin 2012 de l’OFAS selon laquelle le médecin spécialiste FMH doit avoir cumulativement effectué une partie de l’examen clinique, accompagné la mise en oeuvre de l’expertise et corrigé le rapport d’expertise.![endif]&gt;![if&gt; Or, tel n’aurait pas été le cas. L’assuré relève également que le Prof. H______ a déclaré avoir rencontré l’expertisé le 14 mai 2014 en compagnie de la Dresse G______, alors que les entretiens ont en réalité eu lieu le 1 er avril et le 9 avril 2014. Il constate que l’expertise contient des contradictions évidentes entre le diagnostic posé et des atteintes décrites comme incapacitantes, d’une part, et une capacité de travail évaluée comme entière, sans limitation fonctionnelle ni perte de rendement effective, et une reprise progressive du travail non échelonnée, d’autre part. Il reproche au complément d’expertise du 27 octobre 2014 de n’avoir pas gommé les contradictions et la confusion générale de cette expertise. Il rappelle enfin que les Drs F______ et E______ font quant à eux état d’une aggravation de son état de santé psychiatrique. Il conclut dès lors à la mise sur pied d’une nouvelle expertise psychiatrique et à l’octroi d’une rente entière d’invalidité. 21.    Invité à se déterminer, le SMR a persisté à considérer, dans une note du 24 novembre 2015, qu’il n’y avait pas aggravation de l’état de santé.![endif]&gt;![if&gt; 22.    Par décision du 26 novembre 2015, l’OAI a confirmé son projet de décision.![endif]&gt;![if&gt; 23.    L’assuré, par l’intermédiaire de son mandataire, a interjeté recours le 18 janvier 2016 contre ladite décision. Il conclut, principalement, à l’octroi d’une rente entière d’invalidité dès le 1 er janvier 2005 et, subsidiairement, à l’audition des Drs E______ et F______, ainsi qu’à la mise sur pied d’une expertise rhumatologique et psychiatrique.![endif]&gt;![if&gt; 24.    Dans sa réponse du 15 février 2016, l’OAI a conclu au rejet du recours, se ralliant à l’appréciation du SMR.![endif]&gt;![if&gt; 25.    Dans sa réplique du 21 avril 2016, l’assuré a persisté à nier toute valeur probante au rapport d’expertise, rappelant que le SMR lui-même en avait critiqué tant le fond que la forme. Il constate que le complément d’expertise ne suffit pas à écarter les critiques émises initialement par le SMR. Il considère en effet que les contradictions entre les atteintes décrites comme incapacitantes et une capacité de travail évaluée comme entière persistent.![endif]&gt;![if&gt; Il relève que le Prof. H______ n’avait pas effectué lui-même une partie de l’examen et se serait contenté de superviser l’expertise. Il attire par ailleurs l’attention de la chambre de céans sur le fait que la Dresse I______, dont l’avis est retenu par l’OAI, n’est pas détentrice d’un titre FMH. Enfin, il ressort de la réponse datée du 15 février 2016 que l’OAI n’a ni discuté, ni même contesté les rapports du Dr F______ (pièces n os 23 et 24 recourant), spécialiste FMH en psychiatrie et psychothérapie reconnu, qui le suit depuis 2012 à raison d’une séance par semaine. 26.    Dans sa duplique du 17 mai 2016, l’OAI a persisté dans ses conclusions.![endif]&gt;![if&gt; 27.    Ces écritures ont été transmises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 à une rente d’invalidité.![endif]&gt;![if&gt; 5.        a) Selon l’art. 87 al. 2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![endif]&gt;![if&gt; b)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une nouvelle demande de prestations (cf. art. 87 al. 3 RAI), elle doit examiner la cause au plan matériel - soit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p. 114; 117; Ulrich MEYER/Marco REICHMUTH, Rechtsprechung des Bundesgerichts zum IVG, 3 e éd., n. 120, p. 456). Il sied de préciser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d)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6.        Préalablement, il y a lieu de constater que la décision querellée n’est pas une décision de non-entrée en matière. En effet, l’OAI s’est en l’occurrence prononcé et a rejeté la demande. ![endif]&gt;![if&gt; Dès lors que l’OAI est entré en matière sur la nouvelle demande de l’assuré, la chambre de céans doit examiner si c’est à bon droit qu’il l’a rejetée. 7.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12.    En l’espèce, il convient de comparer les faits tels qu’ils se présentaient lors de la décision du 18 août 2008, rejetant la demande de rente, vu le degré d’invalidité fixé alors à 7,5%, avec ceux prévalant au moment de la décision querellée. Il s’agit plus particulièrement de déterminer s’il y a eu, depuis, aggravation de l’état de santé de l’assuré.![endif]&gt;![if&gt; 13.    La demande de prestations AI avait été rejetée en 2008 sur la base d’un examen rhumatologique effectué le 27 novembre 2007 par le SMR. Un diagnostic de discrets syndromes lombaires dans le cadre d’un léger trouble statique et dégénératif avec hernie discale L5-S1 médiane non compressive et insuffisance posturale avait été retenu. La capacité de travail dans l’activité habituelle de déménageur était de 0%, susceptible toutefois d’être améliorée par un reconditionnement. Toute activité professionnelle adaptée aux limitations fonctionnelles biomécaniques (pas de position statique prolongée debout, en flexion-rotation du tronc et en porte-à-faux, port de charges limité à 15 kilos occasionnellement, pas de travail à la chaîne ni sur machine vibrante, et possibilité de changer de position) était cependant exigible à 100%, sans diminution du rendement.![endif]&gt;![if&gt; 14.    Dans le cadre de la nouvelle demande déposée le 22 mai 2013, l’OAI s’est fondé sur l’expertise psychiatrique réalisée par la Dresse G______ et le Prof. H______ le 18 juillet 2014, et le complément requis de ce dernier, pour en conclure que l’état de santé de l’assuré ne s’était pas aggravé. ![endif]&gt;![if&gt; 15.    Il convient préalablement d’examiner si cette expertise a valeur probante. L’assuré le conteste.![endif]&gt;![if&gt; a) Il considère que l’expertise ne répond pas aux exigences des expertises psychiatriques réalisées en milieu institutionnel par les médecins non détenteurs d’un titre FMH et mandatés par l’Office AI, dans la mesure où il n’apparait pas que le Prof. H______ ait effectué une partie de l’examen clinique, ni accompagné la mise en oeuvre de celui-ci. Des lignes directrices de la société suisse de psychiatrie et psychothérapie visant à améliorer la qualité des expertises psychiatriques dans le domaine de l’assurance invalidité ont été élaborées, sur mandat de l’office fédéral des assurances sociales (OFAS), par un groupe de travail réunissant des représentants de la Fédération suisse des médecins (FMH), de la société suisse de psychiatrie et psychothérapie (SSPP), de la société suisse de psychiatrie des assurances (SSPA), de la caisse nationale suisse d’assurance contre les accidents (SUVA) et de l’assurance-invalidité fédérale (AI). Ces lignes directrices visent à unifier la méthodologie de l’expertise psychiatrique, tant dans sa forme que dans son contenu, réalisée dans le cadre de la loi sur l’assurance-invalidité. Elles se basent sur des critères fondés scientifiquement et faisant consensus parmi les experts (cf. lettre-circulaire n° 313 du 6 juin 2012 de l’OFAS). Il en résulte notamment que seul un médecin spécialiste en psychiatrie et psychothérapie peut procéder à une expertise psychiatrique pour l’AI. En milieu institutionnel, une partie des tâches d’expertises peut être déléguée à un médecin-assistant qui suit une formation post-graduée en psychiatrie et psychothérapie. Cela implique qu’un médecin spécialiste doit effectuer lui-même une partie de l’examen, accompagner la mise en oeuvre de l’expertise, corriger le rapport d’expertise et en assumer la responsabilité par sa propre signature (cf. arrêt du Tribunal fédéral des assurances I 77/2007 du 4 janvier 2008 consid. 6.3). En l’espèce, il s’avère que l’expertise du 18 juillet 2014 a été réalisée par la Dresse G______, laquelle n’est pas titulaire d’un FMH en psychiatrie. Le Prof. H______ a admis le 27 octobre 2014 qu’il avait « supervisé cette expertise », mais souligné qu’il avait corrigé plusieurs fois l’expertise rédigée, ce qui ne saurait être considéré comme suffisant au regard de la ligne directrice susmentionnée. On peut du reste relever qu’il se trompe de date en précisant qu’il a rencontré l’assuré une seule fois le 14 mai 2014, alors qu’en page 2 du rapport, il est indiqué que deux entretiens auraient eu lieu en sa présence et celle de la Dresse G______ les 1 er et 9 avril 2014. b) L’assuré constate que l’expertise contient des contradictions évidentes entre, d’une part, le diagnostic posé et des atteintes décrites comme incapacitantes et, d’autre part, une capacité de travail évaluée comme entière, sans limitation fonctionnelle ni perte de rendement effective, et une reprise progressive du travail non échelonnée et considère que le complément d’expertise du 27 octobre 2014 ne suffit pas à les gommer. Les experts ont retenu, à titre de diagnostics ayant une répercussion sur la capacité de travail, un trouble somatisation présent depuis 1988 environ et un épisode dépressif sans syndrome somatique depuis 2004, qui n’avait pas été traité jusqu’à ce jour. Ils ont conclu que « l’assuré peut assumer un travail individuel simple, sans exigence majeure de rendement, qui ne demande pas beaucoup de responsabilité et qui n’est pas stressant pour lui. À l’heure actuelle, le rendement est diminué au vu du déconditionnement physique de l’assuré et de son état dépressif ». Interrogé par le médecin du SMR, le Prof. H______ a précisé que l’épisode dépressif était moyen au moment de l’expertise. Ce trouble lui a paru incapacitant pour le travail initial de déménageur, mais pas pour un travail simple. Il a ensuite expliqué ce qu’il fallait entendre par « travail simple », soit un travail n’impliquant pas d’effort physique et intellectuel particulier, par exemple, une activité de réception ou de garde dans le cadre d’une entreprise. On voit mal comment un épisode dépressif moyen justifierait une incapacité de travail à 100% dans l’activité de déménageur, mais pas dans le cadre d’un travail sans effort physique et intellectuel. Dans le complément du 27 octobre 2014, le Prof. H______ a par ailleurs repris, sur demande de l’OAI, les critères jurisprudentiels du trouble somatoforme douloureux et considéré qu’ils n’étaient pas réalisés pour la plupart. On ne comprend pas cependant pour quelle raison il répond à cette question, aucun trouble somatoforme douloureux n’ayant été diagnostiqué. Force dès lors est de nier toute valeur probante à l’expertise du 18 juillet 2014, même complétée. 16.    L’assuré critique également le fait que l’avis du médecin du SMR, soit en l’occurrence la Dresse I______, se prononçant notamment sur la valeur de l’expertise, soit retenu par l’OAI, alors que celle-ci n’est pas détentrice d’un titre FMH. Il est vrai que la Dresse I______ ayant rédigé plusieurs avis dans le cas d’espèce, n’est pas titulaire d’un titre FMH. Il y a toutefois lieu de rappeler que selon la jurisprudence, un médecin, quelle que soit sa spécialisation, est en mesure d’émettre un avis sur la cohérence du rapport d'un confrère (arrêts du Tribunal fédéral 9C 149/2008 et 9C 575/2008). Cet argument dès lors tombe à faux.![endif]&gt;![if&gt; 17.    Il y a ainsi lieu de constater, à l’instar du SMR, que le médecin traitant ne fait pas état d’une aggravation de l’état de santé de l’assuré sur le plan somatique. Il signale en revanche l’apparition d’un « problème plus psychiatrique que physique », raison pour laquelle du reste il a recommandé à son patient de consulter le Dr F______. C’est dès lors à juste titre que le SMR a retenu les conclusions de l’examen rhumatologique effectué au SMR le 27 novembre 2007, soit une capacité de travail de 100% dans une activité adaptée, dans la mesure où il n’y a pas de nouvelle atteinte à la santé et que les limitations fonctionnelles sont restées les mêmes.![endif]&gt;![if&gt; Il reste, au vu de ce qui précède, à déterminer quelle est la capacité de travail de l’assuré sur le plan psychique, et s’il y a eu aggravation depuis 2008. On ignore ce qu’il en était à ce moment-là, aucun examen sur le plan psychique n’ayant accompagné l’examen rhumatologique effectué le 27 novembre 2007, ce quand bien même le médecin du SMR avait proposé de mettre en œuvre un examen rhumatologique et psychiatrique. Curieusement, le médecin ayant signé le rapport rhumatologique figure sur la liste des médecins FMH (www.doctorfmh.ch) sous « médecine interne générale », mais indique qu’elle est psychiatre en bas de page du rapport. 18.    Le Dr F______, médecin-psychiatre traitant depuis novembre 2012, a retenu le diagnostic de troubles hypocondriaques et de personnalité narcissique. Il ne se prononce pas sur le taux d’incapacité de travail, mais précise que selon lui, « il s’agit d’un patient souffrant d’une psychose frustre, sans aucune capacité d’une réadaptation professionnelle. Je pense qu’il serait bon de lui permettre de suivre un atelier protégé ».![endif]&gt;![if&gt; 19.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références).![endif]&gt;![if&gt; 20.    En l’espèce, le SMR a lui-même constaté, à réception du rapport d’expertise du 18 juillet 2014 qu’il y avait des discordances entre les atteintes décrites comme incapacitantes et une capacité de travail évaluée comme entière, raison pour laquelle il a sollicité du Prof. H______ un complément d’expertise. Or, ce complément ne suffit de loin pas à rendre probante l’expertise. Force est ainsi de constater que la chambre de céans n’est pas en mesure de statuer en l’état actuel du dossier, dès lors qu’il ne contient pas les éléments suffisants et probants permettant une appréciation adéquate des atteintes à la santé sur le plan psychiatrique. Il se justifie en conséquence d’admettre partiellement le recours, de renvoyer la cause à l’OAI afin qu’il ordonne un complément d’expertise sous la forme d’une expertise psychiatrique. Il lui appartiendra ensuite d’évaluer le taux d’invalidité présenté par l’assuré et de rendre une nouvelle décision.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