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A/1774/2010 vom 13. Oktober 2010</w:t>
      </w:r>
    </w:p>
    <w:p>
      <w:r>
        <w:t>GE Cour de justice, 2010-10-13, FR</w:t>
      </w:r>
    </w:p>
    <w:p>
      <w:r>
        <w:rPr>
          <w:b/>
        </w:rPr>
        <w:t xml:space="preserve">Quelle: </w:t>
      </w:r>
      <w:r>
        <w:t>https://mcp.opencaselaw.ch/entscheid/ge_gerichte_A_1774_2010</w:t>
      </w:r>
    </w:p>
    <w:p>
      <w:r>
        <w:t>FR: GE_GERICHTE A/1774/2010 du 13 octobre 2010</w:t>
      </w:r>
    </w:p>
    <w:p>
      <w:r>
        <w:t>IT: GE_GERICHTE A/1774/2010 del 13 ottobre 2010</w:t>
      </w:r>
    </w:p>
    <w:p>
      <w:pPr>
        <w:pStyle w:val="Heading2"/>
      </w:pPr>
      <w:r>
        <w:t>Volltext</w:t>
      </w:r>
    </w:p>
    <w:p>
      <w:r>
        <w:t>Genève Cour de justice (Cour de droit public) Chambre des assurances sociales 13.10.2010 A/1774/2010</w:t>
      </w:r>
    </w:p>
    <w:p>
      <w:r>
        <w:t>A/1774/2010 ATAS/1035/2010 du 13.10.2010 ( LAA ) , IRRECEVABLE Recours TF déposé le 18.11.2010, rendu le 29.11.2010, IRRECEVABLE, 8C_937/2010 , 05.9/10 RÉPUBLIQUE ET CANTON DE GENÈVE POUVOIR JUDICIAIRE A/1774/2010 ATAS/1035/2010 ARRET DU TRIBUNAL CANTONAL DES ASSURANCES SOCIALES Chambre 5 du 13 octobre 2010 En la cause Monsieur C___________, domicilié à Annemasse, FRANCE recourant contre SUVA, CAISSE NATIONALE SUISSE D'ASSURANCE EN CAS D'ACCIDENTS, Rechtsabteilung; Fluhmattstrasse 1; case postale 4358, 6002 LUCERNE intimée Attendu en fait que Monsieur C___________ a saisi le 17 mai 2010 le Tribunal de céans d'un recours "afin d'éclaircir [sa] situation actuelle"; Que le Tribunal de céans l'a invité, par courrier du 19 mai 2010, à lui transmettre la décision contre laquelle il entendait recourir, dans un délai échéant au 2 juin 2010; Qu'il a prolongé ce délai à trois reprises, à la demande du recourant; Que, par courrier recommandé du 25 août 2010, le Tribunal de céans lui a fixé un ultime délai au 16 septembre 2010 pour produire la décision dont est recours, sous peine d'irrecevabilité de celui-ci; Que, par courrier du 15 septembre 2010, le recourant a demandé une nouvelle prolongation de ce délai, demande que le Tribunal de céans a refusé par courrier du 17 septembre 2010; Attendu en droit que, selon l'art. 61 let. b de la loi fédérale sur la partie générale du droit des assurances sociales, du 6 octobre 2000 (LPGA ; RS 830.1), l'acte de recours doit contenir un exposé succinct des faits et des motifs invoqués, ainsi que les conclusions; Que si l'acte n'est pas conforme à ces règles, le Tribunal impartit un délai convenable au recourant pour combler les lacunes, en l'avertissant qu'en cas d'inobservation, le recours sera écarté; Que l'art. 61 LPGA prévoit également que la procédure devant le tribunal cantonal des assurances est réglée par le droit cantonal; Qu'en vertu de l'art. 89B al. 2 de la loi sur la procédure administrative, du 12 septembre 1985 (LPA ; RS E 5 10), la décision attaquée et les pièces invoquées doivent être jointes au recours; Que, conformément à l'al. 3 de cette disposition, si la lettre ou le mémoire n'est pas conforme à ces règles, le Tribunal cantonal des assurances sociales impartit un délai convenable à son auteur pour les compléter, en indiquant qu'en cas d'inobservation, la demande ou le recours est écarté; Qu'en l'espèce, le recourant a été invité à plusieurs reprises à produire la décision qu'il conteste; Qu'il ne résulte par ailleurs pas de son recours de quelle décision il s'agit, de sorte que la production de celle-ci paraît indispensable pour définir l'objet du litige; Que, cela étant, il y a lieu de considérer que le recours ne satisfait pas aux conditions légales, une pièce essentielle n'ayant pas été produite; Que le recours doit par conséquent être déclaré irrecevable. PAR CES MOTIFS, LE TRIBUNAL CANTONAL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