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A/1752/2007 vom 20. Juni 2007</w:t>
      </w:r>
    </w:p>
    <w:p>
      <w:r>
        <w:t>GE Cour de justice, 2007-06-20, FR</w:t>
      </w:r>
    </w:p>
    <w:p>
      <w:r>
        <w:rPr>
          <w:b/>
        </w:rPr>
        <w:t xml:space="preserve">Quelle: </w:t>
      </w:r>
      <w:r>
        <w:t>https://mcp.opencaselaw.ch/entscheid/ge_gerichte_A_1752_2007</w:t>
      </w:r>
    </w:p>
    <w:p>
      <w:r>
        <w:t>FR: GE_GERICHTE A/1752/2007 du 20 juin 2007</w:t>
      </w:r>
    </w:p>
    <w:p>
      <w:r>
        <w:t>IT: GE_GERICHTE A/1752/2007 del 20 giugno 2007</w:t>
      </w:r>
    </w:p>
    <w:p>
      <w:pPr>
        <w:pStyle w:val="Heading2"/>
      </w:pPr>
      <w:r>
        <w:t>Volltext</w:t>
      </w:r>
    </w:p>
    <w:p>
      <w:r>
        <w:t>Genève Cour de justice (Cour de droit public) Chambre des assurances sociales 20.06.2007 A/1752/2007</w:t>
      </w:r>
    </w:p>
    <w:p>
      <w:r>
        <w:t>A/1752/2007 ATAS/724/2007 du 20.06.2007 ( LAA ) , SANS OBJET RÉPUBLIQUE ET CANTON DE GENÈVE POUVOIR JUDICIAIRE A/1752/2007 ATAS/724/2007 ARRET DU TRIBUNAL CANTONAL DES ASSURANCES SOCIALES Chambre 5 du 20 juin 2007 En la cause M. T__________, domicilié , VEYRIER, mais comparant avec élection de domicile en l'étude de Me Marc MATHEY-DORET recourant contre NATIONALE SUISSE ASSURANCES, sis Schadenmanagement, Wuhrmattstrasse 21, BOTTMINGEN intimée Attendu en fait que M. T__________ a annoncé à la NATIONALE SUISSE, son assureur-accidents LAA, deux accidents survenus en février et juin 2005; Que l'assuré a invité l'assurance-accidents à verser les prestations pour les suites de ces accidents à maintes reprises, ce que celle-ci a refusé; Que l'assurance-accidents a omis de rendre une décision formelle, en dépit des demandes dans ce sens de son assuré à partir du 17 août 2006; Que l'assuré a saisi le 1 er mai 2007 le Tribunal de céans d'un recours pour déni de justice formel contre l'assurance-accidents; Que celle-ci a notifié au recourant le 4 juin 2007 une décision formelle de refus de prestations, avec copie au Tribunal de céans; Attendu que le recours est devenu sans objet, par la notification de la décision formelle du 4 juin 2007 de l'intimée au recourant; Que lorsque le recours est déclaré sans objet, le recourant peut prétendre à des dépens, pour autant que les chances de succès telles qu'elles se présentaient avant que le recours ne devienne sans objet, le justifient (RAMA 2001 p. 76); Qu'il appert en l'espèce que l'intimée a manifestement commis un déni de justice formel en refusant de rendre une décision formelle, à la suite de son refus de prestations pour les accidents annoncés par l'assuré en 2005; Qu'il se justifie dès lors de condamner l'intimée à une indemnité de 1'000 fr. à titre de dépens; Qu'en vertu de l'art. 89 H al. 1 de la loi sur la procédure administrative du 12 septembre 1985, la procédure est en principe gratuite pour les parties; Qu'un émolument peut toutefois être mis à la charge de la partie qui agit de manière téméraire ou témoigne de légèreté; Que selon l'art. 2 al. 1 du règlement sur les frais, émoluments et indemnités en procédure administrative du 30 juillet 1986, l'émolument d'arrêté n'excède pas 10'000 fr.; Qu'en l'espèce, le Tribunal de céans constate que l'intimée a agi avec légèreté; Qu'en effet, son refus de rendre une décision formelle est injustifiable, voire incompréhensible; Qu'elle a encore persisté dans son refus de rendre une décision formelle, après avoir reçu le courrier du 26 janvier 2007 de l'assurance-maladie collective du recourant, l'ALLIANZ ASSURANCES, par lequel celle-ci l'a informée qu'elle refusait d'accorder au recourant les indemnités journalières, estimant que l'incapacité de gain a été provoquée par un accident, et a attiré son attention sur le fait que les décisions de refus devaient être rendues sous la forme d'une décision formelle; Qu'au vu de ces circonstances, l'intimée sera également condamnée à un émolument de justice de 1'000 fr.; PAR CES MOTIFS, LE TRIBUNAL CANTONAL DES ASSURANCES SOCIALES Prend acte de la décision rendue le 4 juin 2007 par l'intimée. Constate que le recours est devenu sans objet. Raye la cause du rôle. Condamne l'intimée à verser au recourant une indemnité de 1'000 fr. à titre de dépens. Condamne l'intimée à un émolument de justice de 1'000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