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A/1747/2012 vom 17. Dezember 2012</w:t>
      </w:r>
    </w:p>
    <w:p>
      <w:r>
        <w:t>GE Cour de justice, 2012-12-17, FR</w:t>
      </w:r>
    </w:p>
    <w:p>
      <w:r>
        <w:rPr>
          <w:b/>
        </w:rPr>
        <w:t xml:space="preserve">Quelle: </w:t>
      </w:r>
      <w:r>
        <w:t>https://mcp.opencaselaw.ch/entscheid/ge_gerichte_A_1747_2012</w:t>
      </w:r>
    </w:p>
    <w:p>
      <w:r>
        <w:t>FR: GE_GERICHTE A/1747/2012 du 17 décembre 2012</w:t>
      </w:r>
    </w:p>
    <w:p>
      <w:r>
        <w:t>IT: GE_GERICHTE A/1747/2012 del 17 dicembre 2012</w:t>
      </w:r>
    </w:p>
    <w:p>
      <w:pPr>
        <w:pStyle w:val="Heading2"/>
      </w:pPr>
      <w:r>
        <w:t>Erwägungen</w:t>
      </w:r>
    </w:p>
    <w:p>
      <w:r>
        <w:rPr>
          <w:b/>
        </w:rPr>
        <w:t>E. 6</w:t>
      </w:r>
    </w:p>
    <w:p>
      <w:r>
        <w:t>ème Chambre En la cause Monsieur E__________, à Genève, comparant avec élection de domicile en l'étude de Maître BIOT Michaël recourant contre AXA ASSURANCES SA, sis Direction générale; chemin de Primerose 11, Case postale, 1002 Lausanne intimé EN FAIT Monsieur E__________ (ci-après l'assuré), né en 1973 est employé auprès de la X__________ Londres et assuré à ce titre contre le risque accidents au sens de la loi fédérale sur l'assurance-accidents du 20 mars 1981 (LAA) auprès de AXA WINTERTHUR (ci-après l'assurance). Le 18 mars 2005, le Dr F__________, FMH chirurgie orthopédique, a écrit au Dr G__________, FMH spécialiste en orthopédie, suite à un examen de l'assuré du 8 mars 2005. Il avait examiné l'assuré le 8 mars 2005, lequel présentait des luxations chroniques et récidivantes de la rotule aux deux genoux en présence d'une dysplasie fémoro-patellaire et un état après médiatisation de la tubérosité du tibia et reconstitution du cartilage latéral gauche. Il y avait lieu de relever les problèmes de luxations patellaires récidivantes à gauche, survenue dès l'enfance; à douze ans il avait subi une opération du cartilage latéral à Zürich et en 1993 une intervention sur la partie latérale gauche à Lausanne. Le 1 er février 2004 survenait la première luxation rotulienne droite. Depuis cet événement le troubles persistaient au niveau du genou droit avec tendance à la subluxation et crainte d'une nouvelle luxation. Les luxations rotuliennes étaient dues à une dysplasie de la trochlée. Une intervention était nécessaire au genou droit. Le 25 mai 2005, le Dr F__________ a rédigé un compte rendu opératoire suite à une intervention du 23 mai 2005, en raison d'une instabilité rotulienne chronique post-traumatique du genou droit (double luxation rotulienne latérale de nature traumatique du genou droit). La rotule avait été stabilisée avec allongement latéral du rétinaculum, reconstruction secondaire et regroupement du ligament fémoro-patellaire interne, léger rehaussement latéral de la trochlée. le 25 juillet 2010, l'assuré a chuté à vélo et s'est blessé au genou droit. Le 6 août 2010, l'assuré a rempli une déclaration d'accident-bagatelle LAA. Le 13 septembre 2010 une IRM du genou droit a conclu à un "aspect plat de la trochlée à son versant supérieur compatible avec des signes de dysplasie trochléaire, à confirmer par une radiographie du genou de profil strict. Lésion cartilagineuse sévère grade IV touchant le versant interne de la facette rotulienne externe et la crête rotulienne avec anomalie de signal sous-chondrale localisée. Status post-ancien arrachement d'un fragment osseux aux dépens de la facette rotulienne interne et importante irrégularité et hétérogénéité de l'aileron rotulien interne, l'ensemble traduisant des séquelles d'ancienne luxation externe de la rotule à priori. Suspicion d'une plica synoviale médio patellaire d'aspect épaissi et fibrosé venant s'insinuer dans l'interligne femoro-patellaire avec amincissement du cartilage trochléaire sur plus de la moitié de son épaisseur à ce niveau. Compte tenu néanmoins de zones en fort hyposignal au sein de cette structure irrégulière et oblongue, la présence d'hémosidérine et en conséquence une prolifération synoviale type PVNS ne peuvent être formellement écartées de sorte qu'une confrontation par arthroscopie du genou et analyse histologique nous semble dans tous les cas nécessaire pour un bilan étiologique définitif". Le 13 octobre 2010, le Dr F__________ a rendu un compte rendu opératoire suite à une arthroscopie du genou droit du 11 octobre 2010. Sous indication opératoire il a indiqué qu'à la suite d'une distorsion du genou droit, douleurs latérales avec œdème récidivant à l'effort. Status cinq ans et demi après l'allongement de la trochlée proximale avec guérison sans complications. Le diagnostic était celui de fragment cartilagineux libre détaché de la surface patellaire. Il a relevé que le fragment venait certainement de la partie centrale de la rotule où une lésion cartilagineuse de degré II était mise en évidence et où un morceau de cartilage manquait. Le cartilage était en bon état sur la trochlée légèrement aplatie que l'on avait allongée vers les côtés. Le 30 septembre 2010, le Dr F__________ a rempli un rapport médical LAA indiquant le diagnostic de "trraumatisierte plica midia patellois knie rechts". Une échographie du genou droit du 18 novembre 2010 a conclu à "une masse remplissant le récessus articulaire supra rotulien du genou droit évoquant un hématome intra articulaire en voie d'organisation et de résorption actuellement d'aspect fibrineux. Petite réaction inflammatoire capsulo synoviale soulignant le compartiment externe condylotibial". Le 22 décembre 2010, le Dr H__________, médecin-conseil de l'assurance a estimé qu'il s'agissait d'une contusion simple du genou présentant une arthrose femoro-patellaire sur une dysplasie femoro-patellaire majeure bilatérales sur luxation récidivantes depuis l'adolescence, opéré. Selon l'IRM il ne s'agissait pas d'un hématome. Le statu quo sine était fixé à six semaines de la contusion simple, au-delà de laquelle la symptomatologie, si elle perdurait, était en rapport de causalité hautement probable avec l'état antérieur du genou. Le 20 janvier 2011, l'assurance a écrit à l'employeur que les prestations étaient niées dès le 6 septembre 2010 faute de lien de causalité entre l'événement invoqué et la lésion subie. Par décision du 20 janvier 2011, l'assurance a considéré que dès le 6 septembre 2010 l'évolution irréversible de l'état antérieur du genou aurait aussi conduit au même résultat sans l'accident, de sorte que le droit aux prestations était nié dès cette date. PROGRES VERSICHERUNGS AG, assureur-maladie de l'assuré a fait opposition à la décision de l'assurance du 20 janvier 2011 et a retiré son opposition le 15 février 2011. Le 12 février 2011, l'assuré, représenté par AXA-ARAG, a fait opposition à la décision du 20 janvier 2011 de l'assurance en concluant au versement des prestations au-delà du 6 septembre 2010. Le 4 mai 2011, le Dr I__________, médecin adjoint à l'unité de médecine physique et réadaptation orthopédique des Hôpitaux Universitaires du canton de Genève (HUG) a relevé qu'il avait suivi l'assuré pour des luxations récidivantes de rotule opérées par le Dr F__________ en 2005, que la situation était stabilisée en 2007, que l'assuré avait subi une contusion femoro-patellaire le 6 août 2010, sans épisode de luxation, et l'assuré avait déjà un rendez-vous avec le Dr F__________ pour une prise en charge arthroscopique du genou, que l'arthroscopie d'octobre 2010 avait confirmé l'existence d'un fragment cartilagineux libre dans l'articulation, fragment cartilagineux issu de la surface articulaire patellaire, directement associable au traumatisme du 25 juillet 2010, que le délai de six semaines était arbitraire, qu'il fallait dissocier le passé de luxations récidivantes opérées avec succès et l'accident de 2010 qui avait entraîné une lésion chondrale clairement mise en évidence à l'arthroscopie. Le 10 mai 2011, l'assuré a transmis le rapport du Dr I__________ du 4 mai 2011 en reprenant ses conclusions. Les 25 novembre 2011 et 10 janvier 2012, l'assuré, représenté par son avocat, a requis de l'assurance qu'elle se prononce sur son opposition. Par décision du 4 mai 2012, l'assurance a rejeté l'opposition de l'assuré en relevant que les troubles étaient dus à une arthrose femoro-patellaire dans un contexte de dysplasie gravissime, que l'IRM relevait clairement l'ancienneté de la lésion, que l'éventualité que l'accident du 25 juillet 2010 soit à l'origine des troubles constatés n'était ainsi qu'une simple hypothèse, contrairement à l'avis du Dr I__________. le 6 juin 2012, l'assuré a recouru auprès de la Chambre des assurances sociales de la Cour de justice à l'encontre de la décision sur opposition du 4 mai 2012 en concluant à son annulation et à la condamnation de l'assurance à prendre en charge tous les frais et conséquences liés à l'accident du 25 juillet 2010, au delà du 6 septembre 2010, dont 3'324 fr. 95 au titre de frais médicaux non remboursés par l'assurance-maladie. L'assuré fait valoir que l'assurance n'avait à tort pas pris en compte l'avis du Dr I__________, qu'elle se fondait uniquement sur l'avis du Dr H__________ alors que celui-ci ne l'avait pas examiné, que son genou était stabilisé en 2007 déjà et que, subsidiairement, une expertise judiciaire devait être ordonnée. Le 28 juin 2012, l'assurance a conclu au rejet du recours en relevant que le Dr I__________, dont l'avis était moins probant que celui du médecin-conseil vu sa position de médecin-traitant, n'avait vu l'assuré que les 6 août et 26 octobre 2010, que l'assuré ne pouvait affirmer que son genou droit était stable depuis 2007 dès lors qu'il avait déjà rendez-vous pour une arthroscopie éventuelle avec le Dr F__________, qu'il apparaissait ainsi que la rupture d'un fragment de cartilage avait déjà eu lieu avant le traumatisme. Le 18 juillet 2012, l'assuré a répliqué en relevant que le 9 septembre 2010 le Dr F__________ avait décidé de pratiquer une IRM au vu de l'état du genou suite à l'accident et que c'était suite à celle-ci que l'opération avait été programmée, que l'IRM n'était donc pas prévue avant l'accident, qu'il s'était rendu chez le Dr I__________ le 26 octobre 2010 à la suite d'une complication de l'intervention du 11 octobre 2010, qu'entre 2007 et le 26 juillet 2010, il n'était plus retourné consulter un médecin pour un problème de genou. Le 2 août 2012, l'assurance a dupliqué en observant que l'assuré avait bien affirmé dans son recours qu'il avait déjà rendez-vous avec le Dr F__________ pour une prise en charge arthroscopique éventuelle du genou. Le 10 septembre 2012, la Cour de céans a entendu l'assuré en audience de comparution personnelle l'assurance ne s'est pas présentée. L'assuré a déclaré : "En 1985, j'ai chuté sur le genou gauche et j'ai été opéré début des années 1990 en raison d'une luxation de la rotule. Depuis cette opération je n'ai plus jamais eu de problème au genou gauche. En 2004, j'ai ensuite chuté sur le genou droit, j'ai dû être opéré en 2005 en raison d'une luxation de la rotule par le Dr F__________. L'opération s'est bien passée. J'ai été suivi par ce médecin pour des contrôles du genou jusqu'en 2007. Le 25 juillet 2010, je suis tombé à vélo, ma jambe droite a heurté violemment le sol. J'ai eu des douleurs au genou droit qui ont augmenté, de sorte que j'ai dû consulter le Dr I__________ le 6 août 2010. A ce moment-là je n'avais pas de rendez-vous prévu avec le Dr F__________. Je l'ai vu le 9 septembre 2010 et c'est lui qui a décidé de pratiquer une IRM. A la suite de celle-ci j'ai été opéré le 11 octobre 2010 par le Dr F__________. Je n'avais plus eu de problèmes aux deux genoux depuis les opérations de 1990 et 2005. Pour moi le problème au genou droit est clairement en lien avec ma chute à vélo. J'ai eu une complication suite à l'opération du 11 octobre 2010, soit un épanchement au genou. J'ai du consulter le Dr I__________ car le Dr F__________ était absent. A son retour, celui-ci a pratiqué une ponction. J'ai toutefois des séquelles dues à l'épanchement et je n'arrive plus à courir comme avant. Je fais beaucoup de vélo d'appartement afin que le liquide qui est encore dans mon genou se résorbe. Je n'ai par contre plus de traitement médical. Mon assurance-maladie a pris le cas en charge mais j'ai une importante franchise". A la demande de la Cour de céans, le Dr F__________ a transmis un rapport médical le 18 octobre 2012 selon lequel l'assuré était en traitement chez lui depuis le 8 mars 2005. Le diagnostic selon la biopsie du 11 octobre 2010, était celui de "low grade synolialitis rechites kniegelenk". Le traitement du genou droit s'était terminé le 7 juin 2007; il persistait des plaintes séquellaires, notamment en flexion à charge. Il y avait un lien de causalité probable (&gt; 50 %) entre les troubles constatés après l'accident et celui-ci; le fragment cartilagineux libre était une conséquence de l'accident. L'assuré souffrait d'un état maladif avant l'accident, soit une instabilité patellaire chronique post-traumatique du genou droit qui avait nécessité une stabilisation patellaire le 23 mai 2005. Il n'y avait pas eu de rendez-vous programmé ensuite. L'accident avait réactivé certaines plaintes séquellaires. Il n'était pas d'accord avec l'avis du Dr H__________ du 22 décembre 2010 car le patient n'avait plus eu de symptômes entre 2007 et 2010. L'IRM ayant été pratiquée sept semaines après l'accident, on ne saurait conclure qu'il n'y avait pas d'hématome. Le fragment cartilagineux détaché démontrait l'intervention d'une "force". Le 16 novembre 2012, l'assurance a observé que le rapport du Dr F__________ n'emportait pas la conviction car il n'expliquait pas pour quel motif il réfutait le rapport du Dr H__________. Le 19 novembre 2012, l'assuré a observé que selon le Dr F__________ il n'avait pas souffert du genou entre 2007 et l'accident de 2010, que l'arthroscopie était en lien avec l'accident, et qu'il existait un lien de causalité entre l'accident et ses blessures, notamment le bout d'os flottant. Sur quoi, la cause a été gardée à juger. EN DROIT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 délai de recours est de 30 jours (art. 60 al. 1 LPGA). Interjeté dans la forme et le délai prévus par la loi, le recours est recevable, en vertu des art. 56ss LPGA. Le litige porte sur la question de savoir si la lésion au genou droit du recourant est en rapport de causalité avec l'accident du 25 juillet 2010 encore au-delà du 6 septembre 2010.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(ATF non publiés 8C_1003/2010 du 22 novembre 2011, consid. 1.2; 8C_552/2007 du 19 février 2008, consid. 2).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2.2 et ATF 125 V 460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ATFA non publié U 351/04 du 14 février 2006, consid. 3.2). Le caractère adéquat du lien de causalité ne doit être admis que si l'accident revêt une importance déterminante par rapport à l'ensemble des facteurs qui ont contribué à produire le résultat considéré, notamment la prédisposition constitutionnelle. Cela étant, dans ce contexte, il sied encore de préciser que la causalité adéquate ne peut pas déjà être niée en raison d’une prédisposition constitutionnelle dès lors que la question de l’adéquation en général se détermine non seulement en tenant de personnes saines tant sur le plan psychique que physique mais également en tenant compte de personnes avec une prédisposition constitutionnelle (ATF 115 V 403 consid. 4b)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ATF non publié 8C_923/2010 du 2 novembre 2011, consid. 5.2,). Une expertise médicale établie sur la base d'un dossier peut avoir valeur probante pour autant que celui-ci contienne suffisamment d'appréciations médicales qui, elles, se fondent sur un examen personnel de l'assuré (RAMA 2001 n° U 438 p. 346 consid. 3d).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(ATFA non publiés U 359/04 du 20 décembre 2005, consid. 2; U 389/04 du 27 octobre 2005, consid. 4.1; U 222/04 30 novembre 2004, consid. 1.3).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ATFA non publié I 751/03 du 19 mars 2004, consid. 3.3).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En l'espèce, les éléments médicaux au dossier permettent de trancher le cas sans qu'il ne soit nécessaire de recourir à une expertise judiciaire. En effet, l'appréciation du Dr H__________ du 22 décembre 2010 n'est pas convaincante et ne saurait dès lors revêtir une force probante. D'une part, elle se fonde principalement sur le fait que le recourant présentait un état maladif préexistant, soit notamment une luxation du genou droit en 2004 et une opération le 23 mai 2005 pour une instabilité clinique, sans expliquer en quoi cet état antérieur jouerait un rôle dans la présence d'un fragment cartilagineux libre du genou droit constaté en 2010; à cet égard, le Dr F__________ a attesté que l'opération de 2005 était un succès et que le recourant n'avait pas de rendez-vous prévu avec lui avant son accident, son état étant stabilisé depuis juin 2007, soit plus de trois ans avant l'accident ce qui n'est pas contesté par l'intimée; d'autre part elle estime qu'au vu de l'IRM il n'y a pas d'hématome, alors que comme le relève le Dr F__________ une telle conclusion ne peut être tirée d'une IRM pratiquée sept semaines après l'accident. Enfin, elle ne discute pas le diagnostic de fragment cartilagineux libre détaché de la surface patellaire, en particulier la question de savoir si celui-ci provient d'une force exercée sur le genou comme l'a relevé le Dr F__________ ou pourrait provenir d'une autre cause. En revanche, les avis des Drs I__________ et F__________ sont suffisamment convaincants et convergents pour qu'il leur soit reconnu une pleine valeur probante. En particulier, le diagnostic de fragment cartilagineux libre est décrit comme étant issu de la surface articulaire patellaire directement en lien avec le traumatisme du 25 juillet 2010 soit la conséquence d'une force exercée sur le genou (avis du Dr I__________ du 4 mai 2011, du Dr F__________ du 18 octobre 2012). A la suite de l'avis du Dr F__________, l'intimée n'a pas jugé utile de requérir une appréciation médicale de son médecin-conseil. Elle a relevé que le Dr F__________ n'avait aucunement expliqué pour quels motifs il réfutait le rapport du Dr H__________. Or, tel n'est pas le cas, le Dr F__________ ayant clairement indiqué que l'état antérieur était stabilisé depuis 2007, que le fragment cartilagineux libre provenait d'une force exercée sur le genou, que l'IRM ne pouvait sept semaines après l'accident établir l'existence ou non d'un hématome et que les plaintes séquellaires avaient été réactivées par l'accident mais que celui-ci était à l'origine de la lésion constatée à l'arthroscopie du 11 octobre 2010. Cet avis rejoint celui du Dr I__________ et remporte la conviction. Enfin, même si, comme l'a relevé le Dr F__________, l'accident a réactivé certaines plaintes séquellaires du genou liées à l'état antérieur, cette conséquence ne suffit pas, au regard de l'art. 36 LAA, pour nier le lien de causalité naturelle entre la lésion au genou ayant nécessité l'intervention chirurgicale du 11 octobre 2010 et l'accident. Au vu de ce qui précède, le recours sera admis, et la décision litigieuse annulée dans la mesure où elle met un terme dès le 6 septembre 2010 aux prestations de l'intimée. L'intimée sera condamnée à prendre en charge les suites de l'accident du 25 juillet 2010. L'intimée sera également condamnée à verser une indemnité de 1'500 fr. au recourant. PAR CES MOTIFS, LA CHAMBRE DES ASSURANCES SOCIALES : Statuant A la forme : Déclare le recours recevable. Au fond : L'admet. Annule la décision de l'intimée du 4 mai 2012 dans la mesure où elle met fin au versement des prestations dès le 6 septembre 2010. Condamne l'intimée à prendre en charge les suites de l'accident du 25 juillet 2010. Condamne l'intimée à verser une indemnité de 1'500 fr. au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