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A/1739/2014 vom 8. September 2014</w:t>
      </w:r>
    </w:p>
    <w:p>
      <w:r>
        <w:t>GE Cour de justice, 2014-09-08, FR</w:t>
      </w:r>
    </w:p>
    <w:p>
      <w:r>
        <w:rPr>
          <w:b/>
        </w:rPr>
        <w:t xml:space="preserve">Quelle: </w:t>
      </w:r>
      <w:r>
        <w:t>https://mcp.opencaselaw.ch/entscheid/ge_gerichte_A_1739_2014</w:t>
      </w:r>
    </w:p>
    <w:p>
      <w:r>
        <w:t>FR: GE_GERICHTE A/1739/2014 du 8 septembre 2014</w:t>
      </w:r>
    </w:p>
    <w:p>
      <w:r>
        <w:t>IT: GE_GERICHTE A/1739/2014 del 8 settembre 2014</w:t>
      </w:r>
    </w:p>
    <w:p>
      <w:pPr>
        <w:pStyle w:val="Heading2"/>
      </w:pPr>
      <w:r>
        <w:t>Volltext</w:t>
      </w:r>
    </w:p>
    <w:p>
      <w:r>
        <w:t>Genève Cour de justice (Cour de droit public) Chambre des assurances sociales 08.09.2014 A/1739/2014</w:t>
      </w:r>
    </w:p>
    <w:p>
      <w:r>
        <w:t>A/1739/2014 ATAS/986/2014 du 08.09.2014 ( AI ) , SANS OBJET RÉPUBLIQUE ET CANTON DE GENÈVE POUVOIR JUDICIAIRE A/1739/2014 ATAS/986/2014 COUR DE JUSTICE Chambre des assurances sociales Arrêt du 8 septembre 2014 6 ème Chambre En la cause Monsieur A______, domicilié à VERSOIX, comparant avec élection de domicile en l'étude de Maître PARUZZOLO Lorenzo recourant contre OFFICE DE L'ASSURANCE-INVALIDITÉ DU CANTON DE GENÈVE, sis rue des Gares 12, GENÈVE intimé Vu en fait la décision de refus de remise de l’obligation de restituer la somme de CHF 8'586.- rendue par l'Office de l'assurance-invalidité (ci-après : l'OAI) le 14 mai 2014 à l’encontre de Monsieur A______ ; Vu le recours de celui-ci, représenté par un avocat, auprès de la chambre des assurances sociales du 16 juin 2014, concluant à l'annulation de ladite décision et à l’octroi de la remise totale de la dette ; Vu la réponse de l'OAI du 16 juillet 2014 selon laquelle il avait, le 15 juillet 2014, rendu une décision annulant celle du 14 mai 2014 et accordant au recourant la remise de l’obligation de restituer CHF 8'586.- ; Vu le courrier du recourant du 14 août 2014 requérant une indemnité de dépens ;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 Que tel est le cas en l'espèce, l'intimé ayant annulé le 15 juillet 2014 la décision litigieuse du 14 mai 2014 ; Qu'il convient d'en prendre acte, de déclarer le recours sans objet et de rayer la cause du rôle ; Que lorsque le recours est déclaré sans objet, le recourant peut prétendre à des dépens, pour autant que les chances de succès telles qu'elles se présentaient avant que le recours ne devienne sans objet, le justifient (RAMA 2001 p. 76) ; Qu'en conséquence, une indemnité de CHF 1'000.- sera allouée au recourant, à charge de l'intimé. PAR CES MOTIFS, LA CHAMBRE DES ASSURANCES SOCIALES : Statuant A la forme : 1.        Prend acte de la décision de l’intimé du 15 juillet 2014 annulant celle du 14 mai 2014 ;![endif]&gt;![if&gt; 2.        Déclare le recours sans objet ;![endif]&gt;![if&gt; 3.        Condamne l'intimé à verser au recourant une indemnité de CHF 1'000.- ;![endif]&gt;![if&gt; 4.        Raye la cause du rôle ;![endif]&gt;![if&gt; La greffière Florance SCHMUTZ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