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A/1734/2020 vom 6. April 2021</w:t>
      </w:r>
    </w:p>
    <w:p>
      <w:r>
        <w:t>GE Cour de justice, 2021-04-06, FR</w:t>
      </w:r>
    </w:p>
    <w:p>
      <w:r>
        <w:rPr>
          <w:b/>
        </w:rPr>
        <w:t xml:space="preserve">Quelle: </w:t>
      </w:r>
      <w:r>
        <w:t>https://mcp.opencaselaw.ch/entscheid/ge_gerichte_A_1734_2020</w:t>
      </w:r>
    </w:p>
    <w:p>
      <w:r>
        <w:t>FR: GE_GERICHTE A/1734/2020 du 6 avril 2021</w:t>
      </w:r>
    </w:p>
    <w:p>
      <w:r>
        <w:t>IT: GE_GERICHTE A/1734/2020 del 6 aprile 2021</w:t>
      </w:r>
    </w:p>
    <w:p>
      <w:pPr>
        <w:pStyle w:val="Heading2"/>
      </w:pPr>
      <w:r>
        <w:t>Erwägungen</w:t>
      </w:r>
    </w:p>
    <w:p>
      <w:r>
        <w:rPr>
          <w:b/>
        </w:rPr>
        <w:t>E. 15</w:t>
      </w:r>
    </w:p>
    <w:p>
      <w:r>
        <w:t>ème Chambre En la cause Madame A______, domiciliée ______, à GENÈVE, comparant avec élection de domicile en l'étude de Maître Marc MATHEY-DORET recourante contre OFFICE DE L'ASSURANCE-INVALIDITÉ DU CANTON DE GENÈVE, sis rue des Gares 12, GENÈVE intimé EN FAIT 1.        Madame A______ (ci-après : l'assurée), née le ______ 1985, souffre d'une hémiparésie spastique droite résiduelle avec plégie de la main et du pied droits, depuis un accident vasculaire cérébral (ci-après : AVC) dont elle a été victime à l'âge de quatre ans. 2.        Les parents de l'assurée ont sollicité des prestations de l'assurance-invalidité (ci-après : AI) pour mineur qui ont été accordées par décision du 17 janvier 1990 (mesures pédago-thérapeutiques, soit une rééducation du langage, traitement de physiothérapie et d'ergothérapie), lesquelles ont été prolongées durant l'enfance de l'assurée. 3.        Par formulaire du 17 février 2011, l'assurée a sollicité des prestations AI pour adulte, soit des mesures de réadaptation professionnelle. 4.        Une expertise médicale a été demandée par l'AI au docteur B______, neurologue FMH, lequel a rendu son rapport le 11 septembre 2012. L'expert a rappelé dans son anamnèse que l'assurée avait été victime d'un AVC le 10 octobre 1989, symptomatique par une hémiplégie droite avec aphasie, pour laquelle elle avait bénéficié d'une rééducation au langage. Le déficit n'avait pas compromis l'intégration scolaire à l'École C______, au cycle D______ et au Collège E______. L'assurée avait suivi des études de chimie à Science II pendant deux ans avant d'obtenir son bachelor. L'activité pratiquée alors en laboratoire nécessitait l'aide de collègues. Elle avait (deux ans avant l'expertise) interrompu ses études en raison d'un état dépressif plurifactoriel (études trop absorbantes, intense fatigue, parents en instance de divorce). Elle voulait chercher un emploi pour être autonome et quitter le domicile familial. Elle était suivie sur le plan psychique et s'entretenait sur le plan physique (fitness et même vélo). Elle se plaignait d'une intense fatigue sans troubles du sommeil, mêlée à des manques d'allant et un désintérêt pour ses études au décours d'un état dépressif survenu deux ans plus tôt. Elle rapportait une difficulté à gérer son handicap bien qu'elle pratiquait hebdomadairement le fitness avec des engins comme le step n'impliquant pas l'usage des membres supérieurs. Elle se plaignait en outre de douleurs hémicorporelles et des céphalées depuis six mois. Le diagnostic avec répercussion sur la capacité de travail était un status après AVC sylvien gauche d'origine indéterminée, état dépressif ponctué par un burnout en 2010. La maladie migraineuse n'avait pas de répercussion sur la capacité de travail. L'assurée était pleine de ressources, désirait travailler et recherchait une indépendance financière. Au plan social, elle se décrivait comme très sociable, elle s'était fait beaucoup d'amis lors d'un voyage à Honolulu et les séquelles de l'hémiplégie n'entravaient en rien son intégration. Sa capacité de travail était entière, sous réserve d'une évaluation psychiatrique, dans une activité respectant ses limitations fonctionnelles (hémiparésie et dystonie de la main droite). 5.        Dans un rapport du 18 octobre 2012, le service médical régional de l'AI (ci-après : SMR), se fondant sur l'expertise, a retenu que la capacité de travail exigible dans l'ancienne activité était de 60 % et dans une activité adaptée de 100 %. Il a fixé le début de l'aptitude à la réadaptation au mois de juillet 2009. 6.        L'assurée a repris ses études et obtenu son master en chimie en septembre 2014. Au chômage dès octobre 2014, elle a ensuite fait un stage chez F______ du 15 mars au 15 avril 2015 (travail sur la toxicité, principalement sur ordinateur). À la recherche d'un emploi dans un laboratoire, une observation professionnelle au sein des Établissements publics pour l'intégration (ci-après : EPI) lui a été accordée par décision du 10 juillet 2015. Elle a ainsi fait un stage chez G______ à plein temps puis à 80 %, et enfin à 20 %. Le stage avait déterminé que l'assurée bénéficiait de toutes les aptitudes et connaissances nécessaires pour pratiquer son métier. Par contre après 50 jours à plein temps, elle n'avait plus tenu le rythme et dû diminuer son taux d'activité. Des mesures de formation professionnelle initiale lui ont ensuite été accordées du 5 octobre 2015 au 30 mars 2016, et un coaching aux EPI du 1 er avril au 30 juin 2016. Il en a résulté qu'un taux de travail à 50 % ou 60 % semblait convenir à l'atteinte de l'assurée, mais le poste de travail devait être adapté. Une nouvelle mesure a été accordée à l'assurée le 1 er juillet 2016 pour un stage en entreprise du 1 er juillet au 31 décembre 2016. Son rendement n'a pas dépassé 40 %, ce faible rendement s'expliquant par son atteinte, l'assurée peinant à utiliser sa main droite sur le long terme (douleurs à l'épaule), et son manque de résistance physique (déplacements fréquents et utilisation du clavier sur plusieurs heures). Elle se déplaçait en boitant très fortement et ses douleurs à l'épaule et à la jambe augmentaient dans la matinée. Elle semblait être en souffrance physique et psychique. Elle n'était dès lors pas en état d'être réadaptée dans le circuit économique ordinaire. Elle était en outre en incapacité de travail dès le 12 septembre 2016 et les EPI l'avaient sortie de leurs effectifs au 31 décembre 2016. 7.        Un rapport d'ergothérapie a également été sollicité et été reçu le 20 janvier 2020. Il retenait sous « habillage, déshabillage et accessoires » que l'assurée était indépendante pour s'habiller et se déshabiller. Ceci lui prenait plus de temps et d'énergie que pour un individu sans atteinte. Elle choisissait des habits lâches et élastiques, évitait les boutons, fermetures éclairs et lacets. En hiver, porter des bottes, plus lourdes, la fatiguait davantage. Elle ne portait que peu de bijoux en raison des fermetures difficiles à fermer d'une main. Elle se déplaçait seule en marchant, avec boiterie et sans pouvoir parcourir de longues distances. Elle ne pouvait pas courir et se déplaçait principalement avec sa voiture adaptée, mais pouvait aussi prendre le bus et le train seule ; sous « hygiène personnelle », il était retenu que l'assurée prenait beaucoup plus de temps qu'une personne valide mais était indépendante. Elle ne se maquillait presque pas, ne pouvait pas faire des coiffures féminines ni de manucure seule. Elle s'occupait de ses orteils mais allait chez le coiffeur et l'esthéticienne pour le reste. Sous « s'alimenter, boire, cuisiner et faire la vaisselle », le rapport exposait que l'assurée cuisinait des repas simples avec des aliments qui n'avaient pas besoin d'être coupés. Elle ne pouvait ni cuisiner ni manger un morceau de viande. Elle ne pouvait faire la vaisselle seule mais utilisait un lave-vaisselle et tentait d'éviter de salir plusieurs ustensiles dans la mesure du possible. Sous « dormir », le rapport révélait que l'assurée dormait bien et ne rencontrait pas de problème. Sous « faire des courses, shopping », il était retenu que l'assurée pouvait faire des petites courses, pas lourdes, car elle ne parvenait pas à monter l'escalier pour atteindre son domicile dans le cas contraire. Le shopping la fatiguait beaucoup et elle privilégiait les achats en ligne. Sous « ménage », l'on apprenait que l'assurée pouvait faire son lit et gérer sa literie, passait l'aspirateur mais les tâches simples de ménage lui prenaient plus de temps et d'énergie. Elle ne pouvait pas balayer ou se servir de pelle et ramassoire. Elle s'occupait de son linge s'il s'agissait de petites quantités. Sous « manipulation », l'assurée pouvait manipuler l'argent si son porte-monnaie n'avait pas de fermeture éclair. Elle manipulait son téléphone sans difficultés, avec sa main opérationnelle. Elle écrivait facilement. Sous « travail », il était rappelé que l'assurée avait fait un master en chimie et était sans emploi. 8.        La médecin-traitante de l'assurée, la doctoresse H______, neurologue, a considéré qu'en sus de l'hémi syndrome moteur résiduel à l'origine de la fatigabilité et de la fatigue chronique, l'assurée présentait des difficultés d'attention et de concentration et des difficultés de mémorisation. Un récent bilan neuropsychologique avait montré une atteinte attentionnelle avec ralentissement clinique et fatigabilité. 9.        Le SMR avait alors considéré que l'assurée présentait une aggravation de son état de santé depuis septembre 2016, secondaire à l'apparition d'un trouble dépressif associé aux douleurs chroniques et incapacitantes de l'endométriose qui étaient venues s'ajouter aux séquelles de l'hémiparésie droite. La capacité de travail dans l'activité habituelle ou dans une activité adaptée était nulle. 10.    À la suite de l'instruction, l'assurée s'est vue reconnaître un quart de rente d'invalidité du 1 er août 2011 au 30 novembre 2016 sur la base d'un degré d'invalidité de 40 % et une pleine rente dès le 1 er décembre 2016 sur la base d'un degré d'invalidité de 100 %. 11.    L'assurée a sollicité une contribution d'assistance par formulaire de 9 août 2019 ainsi qu'une allocation pour impotent par formulaire du 16 août 2019. 12.    Dans le cadre de l'instruction de l'impotence, une enquête d'une heure a été faite le 14 janvier 2020 au domicile de l'assurée où cette dernière vit seule depuis 2016. L'enquêtrice a indiqué que l'assurée s'habillait et se déshabillait seule, parvenait à boutonner ses chemises qu'elle repassait de la main droite, elle avait appris à fermer une fermeture éclair avec une main et à se débrouiller depuis sa petite enfance. Elle était autonome pour se lever, s'asseoir et se coucher. Elle pouvait manger et se préparer à manger. Pendant la visite, elle avait montré comment elle pelait une patate douce d'une main. Elle avait expliqué avoir développé une bonne dextérité du côté valide et avait adapté son style de vie en achetant des aliments déjà coupés. L'enquêtrice retenait que l'assurée avait besoin d'aide pour couper les aliments. Elle ne mangeait pas de viande et sélectionnait rigoureusement ce qu'elle mangeait. Elle ne mangeait pas de pain en raison d'une allergie aux céréales. L'assurée était autonome pour faire sa toilette y compris se laver les cheveux d'une main. Elle n'avait pas besoin d'aide pour aller aux toilettes. Elle passait beaucoup de temps aux toilettes car elle avait un transit perturbé. Elle était autonome pour se déplacer (à l'intérieur, à l'extérieur et pour entretenir des contacts sociaux). Elle devait monter quatre étages à pied avec sa boiterie pour atteindre son logement. Elle se déplaçait librement en voiture et en transports en commun. Elle n'avait pas besoin d'aide pour entretenir des contacts, étant active sur les réseaux sociaux et travaillait sur son blog chaque matin. Elle voyait sa famille régulièrement. Quant à la gestion du quotidien, elle était autonome et n'avait pas besoin d'un accompagnement. Elle se réveillait habituellement vers 08h00, prenait son traitement, une longue douche et s'occupait de ses deux lapins (les nourrissait, nettoyait leur pièce, aspirait les saletés avec un aspirateur à main), avant de travailler depuis son canapé sur son blog et entretenir ses contacts. Elle sortait l'après-midi pour se rendre à ses consultations médicales et faire des courses légères avant de remonter les quatre étages jusqu'à son domicile. Elle n'avait pas besoin d'accompagnement pour les contacts hors du domicile. Elle rencontrait des difficultés pour les tâches administratives en lien avec sa rente d'invalidité et les prestations complémentaires de sorte qu'elle avait sollicité l'aide de PROCAP. Elle faisait ses courses en ligne et était livrée dans son domicile où elle rangeait elle-même les courses. Elle avait un robot aspirant autonome et un aspirateur à main, faisait la lessive et le repassage de sa main valide et utilisait le service de pressing à domicile pour le linge délicat. Elle faisait appel à une femme de ménage à raison de deux heures par semaine, et à sa voisine pour descendre les cartons de livraison notamment. Elle voyait sa famille et ses amis régulièrement. L'assurée était autonome pour la gestion de ses médicaments qu'elle se faisait également livrer et n'avait pas besoin de surveillance ni de moyens auxiliaires. En conclusion, seul un acte de la vie quotidienne était touché par le handicap. L'assurée avait besoin d'aide pour les grands nettoyages à raison de deux heures par semaine. L'aide administrative était ponctuelle. Le droit à l'allocation pour impotent n'était pas ouvert. 13.    Par projet de décision du 4 février 2020, l'office de l'assurance-invalidité du canton de Genève (ci-après : l'OAI) a proposé le refus de l'allocation pour impotent. 14.    Le 24 février 2020, l'assurée a formé opposition. La Dresse H______ a appuyé sa patiente en adressant un courrier dans lequel elle rappelait ses précédentes prises de position et indiquait que sa patiente pouvait faire les activités du quotidien, à l'exception du fait de descendre la poubelle et de se couper les ongles, mais que cela la fatiguait beaucoup et lui prenait beaucoup de temps. De nombreuses activités étaient confiées à des tiers (la coupe des ongles à la voisine, les courses à des services en ligne et des livraisons à domicile, le ménage important à une employée de maison, certains soins à l'esthéticienne, les coiffures sophistiquées à un coiffeur, les tâches administratives étaient confiées à PROCAP et les déclarations fiscales à une fiduciaire). Elle se faisait livrer et privilégiait les transports en voiture aux transports en commun qui la fatiguaient. Les efforts déployés par l'assurée pour réaliser les tâches quotidiennes occasionnaient des dépenses d'énergie à l'origine d'une fatigue difficilement gérable avec, pour répercussion, un appauvrissement de sa vie sociale, et des dépenses financières supplémentaires. Elle ajoutait que sa patiente était tombée d'un escabeau en rangeant ses courses en janvier 2020, ce qui lui avait valu durant trois à quatre semaines des céphalées, des douleurs latéro-cervicales, un regain de fatigue et des vertiges. La situation s'était ensuite améliorée. 15.    Par décision du 19 mai 2020, l'OAI a rejeté la demande d'allocation pour impotent, dans la mesure où elle avait besoin d'aide régulière et importante pour un seul acte de la vie quotidienne, soit manger, et que son état ne nécessitait pas de surveillance personnelle. L'assurée avait des besoins d'aide ponctuellement et ne risquait pas d'être placée en institution en cas d'absence de ces aides. Les conditions d'octroi n'étaient ainsi pas remplies. 16.    Par décision du 16 juin 2020, l'OAI a refusé d'octroyer une contribution d'assistance. 17.    Par acte du 18 juin 2020, l'assurée a recouru contre la décision du 19 mai 2020 lui refusant l'allocation d'impotence devant la chambre des assurances sociales de la Cour de justice (ci-après : CJCAS). Elle a conclu à l'annulation de cette décision et à l'octroi d'une allocation pour impotent de degré moyen, sous suite de dépens. 18.    Dans sa réponse du 17 juillet 2020, l'intimé a conclu au rejet du recours, l'enquêtrice ayant constaté que la recourante avait su s'adapter à son handicap et fonctionnait de manière autonome en vivant seule dans son appartement, un seul acte de la vie quotidienne étant touché. Les aides dont l'assurée avait besoin pour les nettoyages en profondeur ou son administration étaient seulement ponctuelles. 19.    Le 20 août 2020, la recourante a répliqué sollicitant son audition et celle de sa médecin traitante. Elle n'était pas totalement empêchée d'exercer ses tâches quotidiennes élémentaires mais n'y parvenait tant bien que mal et partiellement au prix d'un effort et d'effets délétères manifestement incompatibles avec les critères d'exigibilité reconnus. Pour s'adapter à son handicap, elle fournissait des efforts engageant ses ressources personnelles, du temps et de la fatigue, ce qui lui causait un épuisement chronique et général et un isolement social. Il fallait retenir que l'aide était importante pour la personne qui ne parvenait pas à accomplir au moins une fonction partielle d'un acte ordinaire de la vie ou qui ne pouvait le faire qu'au prix d'un effort excessif ou d'une manière inhabituelle, ce qui était son cas. 20.    Le 8 septembre 2020, l'intimé a persisté dans ses conclusions. 21.    Le 17 septembre 2020, la recourante en a fait de même. 22.    Le 15 janvier 2021, la chambre de céans a entendu à titre de témoin la Dresse H______. À leur demande, les parties ont été excusées. Le témoin a confirmé les rapports qu'elle avait rédigés concernant la recourante, laquelle parvenait à faire les actes du quotidien et gérer son ménage en y consacrant cependant beaucoup de temps, au prix d'une importante fatigue et de l'accentuation de certaines douleurs. Le temps ainsi consacré aux tâches quotidiennes réduisait ses contacts sociaux. Elle était en outre tributaire de ses voisins et de tiers pour monter ses courses et livraisons, descendre sa poubelle, couper ses ongles. Il était évident qu'en raison du trouble de l'attention et de la concentration, la recourante avait besoin d'aide pour ses tâches administratives. Elle devait choisir ses vêtements en fonction de son handicap et n'était pas en mesure de cuisiner comme l'aurait fait une personne valide. Elle devait se rendre chez le coiffeur et l'esthéticienne pour des soins esthétiques qu'elle ne parvenait pas à faire seule et avait de l'aide pour son ménage. 23.    Le 28 janvier 2021, l'intimé a relevé qu'il ne contestait pas que les actes de la vie quotidienne prenaient plus de temps à la recourante qu'à une personne valide mais a persisté dans ses conclusions dans la mesure où la recourante avait su s'adapter à son handicap pour mener une vie autonome. 24.    Par courrier du 12 février 2021, la recourante s'est prononcée sur les dernières observations de l'intimé, en soutenant qu'il ressortait du témoignage de sa médecin traitante et du dossier qu'elle avait besoin de l'aide extérieure pour mener une existence décente et était contrainte de mobiliser la quasi-totalité de ses ressources, au-delà du raisonnable, au péril de sa santé et de sa sécurité, pour gérer son quotidien, de sorte qu'elle était dans un état d'épuisement permanent la privant quasiment de toute vie sociale et de loisirs. Elle était dépendante de ses voisins pour descendre ses poubelles, monter ses courses et couper ses ongles par exemple. Elle était privée d'une alimentation équilibrée en l'absence d'aide extérieure. 25.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présent recours était, au 1 er janvier 2021, pendant devant la chambre de céans, il reste soumis à l'ancien droit (cf. art. 83 LPGA). Les dispositions légales seront donc citées ci-après dans leur teneur en vigueur jusqu'au 31 décembre 2020. 4.        Interjeté dans la forme et le délai prévus par la loi, le recours est recevable (art. 56 ss LPGA et 62 ss LPA). 5.        Le litige porte sur le droit de la recourante à une allocation pour impotent. 6.        Selon l'art. 42 LAI, les assurés impotents (art. 9 LPGA) qui ont leur domicile et leur résidence habituelle (art. 13 LPGA) en Suisse ont droit à une allocation pour impotent. 7.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8.        L'art. 9 LPGA n'a pas conduit à un changement de la jurisprudence relative à l'évaluation de l'impotence développée à propos de l'ancien art. 42 al. 2 LAI (arrêt du Tribunal fédéral des assurances H.66/04 du 9 août 2004 consid. 2.1 et 2.2 et la référence). 9.        Est aussi considérée comme impotente la personne vivant chez elle qui, en raison d'une atteinte à sa santé, a durablement besoin d'un accompagnement lui permettant de faire face aux nécessités de la vie (art. 42 al. 3 1 ère phrase LAI). a.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b.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 c.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 d. 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10.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(ATF 124 II 241 consid. 4c ; ATF 121 V 88 consid. 3a et les références). De manière générale, on ne saurait réputer apte à un acte ordinaire de la vie l'assuré qui ne peut l'accomplir que d'une façon non conforme aux moeurs usuelles (ATF 106 V 159 consid. 2b). Ce principe est en particulier applicable lorsqu'il s'agit d'apprécier la capacité d'accomplir l'acte consistant à aller aux toilettes (ATF 121 V 95 consid. 6c ; ATF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Circulaire sur l'invalidité et l'impotence dans l'assurance-invalidité [ci-après : CIIAI], ch. 8026). Les personnes chargées de déterminer s'il y a impotence (médecins,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n. 32 ad art. 42 LAI). a. Selon le chiffre 8014 de la CIIAI,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4 décembre 2012 consid. 3.2.1 et les références). L'aide pour mettre des bas de contention est compris dans l'acte ordinaire de la vie se « vêtir / se dévêtir » (arrêt du Tribunal fédéral 9C_76/2019 du 1 er mai 2019 consid. 5.3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b.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c. 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d. En ce qui concerne l'acte « faire sa toilette », il y a impotence lorsque l'assuré ne peut effectuer lui-même un acte ordinaire de la vie quotidiennement nécessaire du domaine de l'hygiène corporelle se laver, se coiffer, se raser, prendre un bain ou se doucher -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Par contre, il n'y a pas impotence lorsque les actes ne doivent pas être assumés quotidiennement, comme par exemple lorsque l'assuré a besoin d'aide pour se coiffer ou se vernir les ongles (arrêt du Tribunal fédéral 9C_562/2016 du 13 janvier 2017 consid. 6.2). Le soin des ongles n'est pas couvert par l'allocation pour impotent dès lors qu'il va au-delà de l'acte ordinaire quotidien « faire sa toilette » (arrêt du Tribunal fédéral 8C_678/2019 du 14 septembre 2020 consid. 9.2.3, destiné à la publication). e. 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par exemple apporter le vase de nuit et le vider, apporter un urinal, l'ajuster pour l'assuré, apporter une aide régulière pour uriner (arrêt du Tribunal fédéral 9C_604/2013 du 6 décembre 2013 consid. 5.3 et les références). f. 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11.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12.    a.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c.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 d. 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 e. L'art. 38 al. 3 1 ère phrase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 f.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 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 13.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 14.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16.    En l'espèce, le degré d'impotence a été déterminé par une enquête au domicile de la recourante à laquelle cette dernière a participé en expliquant ses gestes quotidiens et en montrant ce qu'elle était capable de réaliser ou non. Les explications données par la recourante à l'enquêtrice ont permis à celle-ci de constater les difficultés de la recourante à accomplir certaines tâches, de comprendre les ressources de celle-ci et de savoir l'étendue de l'aide obtenue de tiers. Le contenu du rapport quant à la discussion avec l'enquêtrice n'est pas contesté. La recourante conteste cependant l'évaluation de son impotence au terme de cette enquête. La médecin traitante de la recourante a elle aussi exposé certaines difficultés de sa patiente dans les actes de son quotidien. Son constat, bien qu'il retient des limitations plus grandes que celles que la recourante a expliquées à l'enquêtrice (par exemple l'impossibilité de fermer une fermeture éclair à une main), ne contredit pas l'enquête sur les six actes de la vie ordinaire que sont : 1. se vêtir et se dévêtir ; 2. se lever, s'asseoir et se coucher ; 3. manger ; 4. faire sa toilette (soins du corps) ; 5. aller aux toilettes ; 6. se déplacer à l'intérieur ou à l'extérieur et établir des contacts sociaux. Tant l'enquêtrice que la médecin traitante ont confirmé que la recourante accomplit ces actes seule quand bien même ils lui prennent plus de temps qu'à une personne pleinement valide. Quant aux besoins d'aide de tiers, le rapport fondé sur les dires de la recourante est corroboré par les constatations de la médecin traitante. Aussi, le rapport d'enquête constitue une base fiable à la décision à rendre. 17.    Il en résulte qu'il n'y a pas d'impotence en ce qui concerne l'acte ordinaire de la vie « se vêtir et se dévêtir », puisque que la recourante y procède, de façon appropriée, sans recourir à l'aide d'autrui de façon permanente. L'on peut au regard de la jurisprudence susmentionnée attendre d'elle qu'elle adapte ses tenues à son handicap, ce qu'elle fait en choisissant des tenues qu'elle peut mettre et enlever seule en conservant son indépendance à cet égard. 18.    En ce qui concerne l'acte ordinaire de la vie « se lever, s'asseoir ou se coucher », il n'y a pas d'impotence dans le cas d'espèce dans la mesure où la recourante se meut sans aucune aide de tiers. Elle se lève seule de son lit chaque matin et vaque à ses occupations durant la journée de manière autonome. Il n'existe pas de besoin de l'aide d'autrui de façon permanente. 19.    En ce qui concerne l'acte ordinaire de la vie « manger », la recourante cuisine, certes des choses simples, et mange seule. Elle ne peut couper certains aliments comme la viande ou prend beaucoup de temps pour le faire, comme l'a indiqué sa médecin traitante. Elle parvient néanmoins à peler les légumes d'une main comme elle l'a montré à l'enquêtrice et à couper une courgette, comme l'a expliqué à titre d'exemple sa médecin traitante. L'on n'est pas dans le cas d'un assuré qui ne pourrait pas du tout se servir d'un couteau et donc pas même se préparer une tartine comme dans l'arrêt susmentionné. Néanmoins, ainsi que l'a retenu l'intimé, la recourante éprouve des difficultés suffisantes dans la préparation des repas pour retenir une impotence partielle de cet acte de la vie. 20.    En ce qui concerne l'acte ordinaire de la vie « faire sa toilette », la recourante le fait seule quotidiennement. Le fait de prendre beaucoup de temps pour se laver les cheveux ou de ne pas pouvoir s'épiler et couper ses ongles des mains seule sont des difficultés que l'enquêtrice a relevées. Cependant des difficultés supplémentaires et un ralentissement pour accomplir ces actes ne suffisent pas à l'admission d'une impotence selon la jurisprudence et ce d'autant moins que dans ce cas l'épilation et la coupe des ongles ne sont pas des actes quotidiens. Le fait de se rendre parfois chez l'esthéticienne ou le coiffeur ne peut en aucun cas être considéré comme un besoin d'aide d'autrui permanente et importante. 21.    En ce qui concerne l'acte ordinaire de la vie « aller aux toilettes », la recourante n'a pas besoin d'aide d'un tiers pour ce faire ou pour vérifier son hygiène, se rhabiller, s'asseoir sur les toilettes ou s'en relever, de sorte qu'il n'existe pas d'impotence à cet égard. 22.    En ce qui concerne l'acte ordinaire de la vie « se déplacer à l'intérieur ou à l'extérieur et établir des contacts sociaux », la recourante se déplace elle-même dans son logement et à l'extérieur, utilise sa voiture ou bien même les transports en commun, et entretient des contacts sociaux avec ses amis et sa famille. L'on ne saurait retenir une impotence du seul fait qu'elle a indiqué que ses amis viennent chez elle davantage qu'elle ne sort les voir, puisqu'elle n'en est pas empêchée et a d'ailleurs expliqué se faire facilement des amis, et entretenir ces liens sur les réseaux sociaux chaque jour, ainsi qu'au travers de son blog. Aucune impotence ne doit être vue dans cet acte de la vie. 23.    La recourante n'a dès lors pas un besoin d'une aide importante et régulière d'autrui, de façon permanente, pour accomplir les six actes ordinaires de la vie. Il existe tout au plus une impotence partielle pour l'un des aspects de l'un des six actes, soit manger, mais cela ne suffit pas à retenir une impotence grave (au moins six actes pour lesquels l'impotence est reconnue) ou moyenne (quatre actes ou deux actes associés à un besoin de surveillance personnelle permanente ou un accompagnement durable). En toute hypothèse, la recourante n'a pas besoin de surveillance personnelle permanente au sens de l'art. 37 al. 2 let. b et al. 3 let. b RAI, telle qu'une assistance spécialement nécessaire en raison de son état de santé sur le plan physique, psychique ou mental. 24.    Les conditions pour retenir une impotence grave ou moyenne ne sont pas remplies. 25.    Reste à examiner si la recourante souffre d'une impotence faible. L'on rappellera premièrement que la recourante n'a pas besoin d'une aide importante et durable pour au moins deux actes de la vie (cf. consid. 17 à 23), ni d'une surveillance personnelle permanente, de soins particulièrement astreignants, exigés par l'infirmité de l'assurée, de services considérables et réguliers de tiers pour entretenir des contacts sociaux avec son entourage en raison d'une grave atteinte des organes sensoriels ou d'une grave infirmité corporelle ; seule se pose la question de l'accompagnement durable pour faire face aux nécessités de la vie. 26.    S'agissant du besoin d'un accompagnement pour faire face aux nécessités de la vie, force est de constater que la recourante vit de manière indépendante, dans son propre logement depuis 2016, sans l'accompagnement d'une tierce personne. Elle est en lien avec sa famille et ses amis et entretient ses liens notamment au moyen des réseaux sociaux ainsi qu'au travers d'un blog quotidiennement. Elle gère seule sa vie quotidienne, ses contacts sur les réseaux sociaux, ses rendez-vous de médecins et ses petites courses. Elle a recouru à l'aide d'une fiduciaire pour gérer ses questions fiscales, lesquelles sont par nature ponctuelles, et à PROCAP dans le cadre de la gestion de ses dossiers AI et SPC, soit pour une gestion ponctuelle de certains dossiers et non quotidienne de l'ensemble de ses affaires administratives. L'aide apportée par la voisine qui lui coupe les ongles est irrégulière et non quotidienne. Il en va de même des livreurs qui sont supposés livrer la marchandise à domicile et des voisins bienveillants qui apportent une aide ponctuelle notamment pour monter certaines courses à l'appartement de la recourante qui se situe au 4 ème étage sans ascenseur. La recourante fait par ailleurs une partie de ses courses elle-même. La tenue du ménage est principalement faite par la recourante, qui s'est équipée de matériel facile d'utilisation, ainsi que le soin quotidien aux lapins que la recourante assume seule. La femme de ménage vient à raison de deux heures par semaine chez la recourante dont on peut attendre qu'elle rémunère ce service courant et qui ne saurait être qualifié d'accompagnement durable. La recourante n'est pas empêchée en raison de ses limitations physiques d'effectuer les tâches ménagères mais cela lui demande plus d'efforts et prend plus de temps. Il serait faux de retenir que sans l'aide de sa femme de ménage, la recourante ne pourrait pas vivre de manière indépendante. La recourante s'est adaptée à ses limitations et est pleinement indépendante. Il faut en outre rappeler que les seules difficultés dans l'accomplissement des tâches ménagères, de la préparation des repas et des commissions ne constituent pas des empêchements pour vivre de manière indépendante. La recourante n'a pas davantage besoin d'un accompagnement pour les activités hors du domicile, pour faire face aux nécessités de la vie, puisqu'elle se rend seule chez ses médecins et fait des petites courses notamment. Son état de santé ne nécessite pas une aide d'un tiers pour l'aider à quitter son domicile ou se déplacer. Enfin la recourante n'a pas évoqué d'isolement lors de l'enquête mais a au contraire expliqué avoir de la facilité à se faire des amis, notamment lors de voyages, et a rappelé ses liens proches avec sa famille. Le risque d'isolement durable et la perte de contacts sociaux n'apparaissent pas tangibles, malgré le temps plus restreint qu'elle peut accorder à ses contacts compte tenu du temps qu'elle met dans les tâches quotidiennes. En conclusion, la recourante n'a pas besoin d'un accompagnement pour faire face aux nécessités de la vie sans lequel elle ne serait pas en mesure de vivre seule à son domicile. 27.    Au vu de ce qui précède, la décision attaquée est fondée. Le recours sera rejeté. 28.    La recourante sera condamnée au paiement d'un émolument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