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A/1732/2004 vom 15. September 2004</w:t>
      </w:r>
    </w:p>
    <w:p>
      <w:r>
        <w:t>GE Cour de justice, 2004-09-15, FR</w:t>
      </w:r>
    </w:p>
    <w:p>
      <w:r>
        <w:rPr>
          <w:b/>
        </w:rPr>
        <w:t xml:space="preserve">Quelle: </w:t>
      </w:r>
      <w:r>
        <w:t>https://mcp.opencaselaw.ch/entscheid/ge_gerichte_A_1732_2004</w:t>
      </w:r>
    </w:p>
    <w:p>
      <w:r>
        <w:t>FR: GE_GERICHTE A/1732/2004 du 15 septembre 2004</w:t>
      </w:r>
    </w:p>
    <w:p>
      <w:r>
        <w:t>IT: GE_GERICHTE A/1732/2004 del 15 settembre 2004</w:t>
      </w:r>
    </w:p>
    <w:p>
      <w:pPr>
        <w:pStyle w:val="Heading2"/>
      </w:pPr>
      <w:r>
        <w:t>Regeste</w:t>
      </w:r>
    </w:p>
    <w:p>
      <w:r>
        <w:t>restitution de l'effet suspensif; effet suspensif; procédure | Le recourant sollicite la poursuite du versement de ses prestations par la SUVA ainsi que la restitution de l'effet suspensif. Cependant, il n'allègue pas qu'il subirait un préjudice irréparable ou disproportionné à l'intérêt public. En outre, l'intérêt privé du recourant au versement de prestations pendant la procédure n'a pas plus de poids que celui de la SUVA à l'exécution immédiate de la décision ; en effet, en l'état actuel de la procédure, les chances de succès du recourant n'apparaissent pas, d'emblée, certaines. Or, s'il n'obtient pas gain de cause, il est à craindre que la procédure en restitution des prestations versées à tort ne se révèle infructueuse. L'intérêt de l'administration l'emporte dès lors sur celui de l'assuré (ATF | LPA 66</w:t>
      </w:r>
    </w:p>
    <w:p>
      <w:pPr>
        <w:pStyle w:val="Heading2"/>
      </w:pPr>
      <w:r>
        <w:t>Erwägungen</w:t>
      </w:r>
    </w:p>
    <w:p>
      <w:r>
        <w:rPr>
          <w:b/>
        </w:rPr>
        <w:t>E. 4</w:t>
      </w:r>
    </w:p>
    <w:p>
      <w:r>
        <w:t>Le 12 février 2001, toujours dans les mêmes circonstances, l'assuré a été une nouvelle fois blessé à la colonne cervicale. L'intéressé a été hospitalisé à l'établissement hospitalier du 12 au 15 février 2001, où les médecins diagnostiquèrent une fracture de l'apophyse transverse droite de la vertèbre C7. Une anomalie congénitale de la vertèbre D10 a également été mise en évidence. La SUVA a pris en charge le cas. L'assuré a été mis au bénéfice d'un séjour à la Clinique romande de réadaptation à Sion du 30 octobre au 27 novembre 2001. En l'absence de particularité sur les plans radiologique et neurologique, aucun élément d'étiologie organique n'a pu documenter les sensations vertigineuses ou les douleurs cervicales alléguées par le patient ; un syndrome somatoforme douloureux persistant a été retenu du point de vue psychiatrique et une reprise de l'activité professionnelle a été préconisée.</w:t>
      </w:r>
    </w:p>
    <w:p>
      <w:r>
        <w:rPr>
          <w:b/>
        </w:rPr>
        <w:t>E. 5</w:t>
      </w:r>
    </w:p>
    <w:p>
      <w:r>
        <w:t>L'incapacité de travail s'étant prolongée, des investigations oto-neurologiques ont été effectuées le 13 juin 2002, excluant toute dysfonction vestibulaire. Entendu par la SUVA le 18 novembre 2002 au sujet des suites de l'accident du 12 février 2001, l'assuré a indiqué ressentir des douleurs permanentes dans la région cervicale, ainsi que dans la colonne vertébrale du cou jusque dans la région lombaire. Il a aussi fait état de vertiges et de maux de tête et a déclaré qu'il suivait un traitement de physiothérapie à raison de deux fois par semaine et consultait le Docteur A__________, lequel lui avait prescrit notamment des antidépresseurs.</w:t>
      </w:r>
    </w:p>
    <w:p>
      <w:r>
        <w:rPr>
          <w:b/>
        </w:rPr>
        <w:t>E. 6</w:t>
      </w:r>
    </w:p>
    <w:p>
      <w:r>
        <w:t>Par décision du 4 avril 2003, la SUVA a mis un terme au paiement de l'indemnité journalière e des frais médicaux au 30 avril 2003, estimant que les troubles présentés par l'assuré au-delà de cette date n'étaient plus en relation de causalité avec l'accident du 12 février 2001.</w:t>
      </w:r>
    </w:p>
    <w:p>
      <w:r>
        <w:rPr>
          <w:b/>
        </w:rPr>
        <w:t>E. 7</w:t>
      </w:r>
    </w:p>
    <w:p>
      <w:r>
        <w:t>L'assuré a formé opposition dans le délai légal.</w:t>
      </w:r>
    </w:p>
    <w:p>
      <w:r>
        <w:rPr>
          <w:b/>
        </w:rPr>
        <w:t>E. 8</w:t>
      </w:r>
    </w:p>
    <w:p>
      <w:r>
        <w:t>Les 15 mai 2003 et 28 mai 2003, l'assuré a été à nouveau impliqué dans des accidents de circulation par collision arrière. Le diagnostic de contusion cervicale/coup du lapin a été posé et un traitement antalgique prescrit. La SUVA a pris en charge les frais médicaux et l'incapacité de travail résultant de ces deux nouveaux accidents. Lors de son audition par la SUVA le 18 juin 2003, l'assuré a expliqué en détail les circonstances des accidents.</w:t>
      </w:r>
    </w:p>
    <w:p>
      <w:r>
        <w:rPr>
          <w:b/>
        </w:rPr>
        <w:t>E. 9</w:t>
      </w:r>
    </w:p>
    <w:p>
      <w:r>
        <w:t>L'assuré a présenté par la suite des troubles dépressifs réactionnels, pour lesquels il a consulté le Docteur B__________, spécialiste FMH en psychiatrie, lequel a mentionné que les accidents vécus par le patient avaient provoqué des troubles psychologiques importants qu'il serait intéressant d'investiguer plus à fond avant de prendre une décision quant à son avenir professionnel.</w:t>
      </w:r>
    </w:p>
    <w:p>
      <w:r>
        <w:rPr>
          <w:b/>
        </w:rPr>
        <w:t>E. 10</w:t>
      </w:r>
    </w:p>
    <w:p>
      <w:r>
        <w:t>La SUVA a fait procéder à des investigations par son médecin d'arrondissement, qui a constaté qu'aucune pathologie neurologique en rapport avec les accidents des 15 et 28 mai 2003 n'avait pu être documentée. Par décision du 18 novembre 2003, elle a informé l'intéressé qu'elle mettait un terme au versement de ses prestations au 30 novembre 2003, l'état de santé tel qu'il prévalait avant les accidents des 15 et 28 mai 2003 étant rétabli.</w:t>
      </w:r>
    </w:p>
    <w:p>
      <w:r>
        <w:rPr>
          <w:b/>
        </w:rPr>
        <w:t>E. 11</w:t>
      </w:r>
    </w:p>
    <w:p>
      <w:r>
        <w:t>L'assuré a formé opposition le 18 décembre 2003.</w:t>
      </w:r>
    </w:p>
    <w:p>
      <w:r>
        <w:rPr>
          <w:b/>
        </w:rPr>
        <w:t>E. 12</w:t>
      </w:r>
    </w:p>
    <w:p>
      <w:r>
        <w:t>Par décision du 19 mai 2004, la SUVA a rejeté les oppositions des 30 avril 2003 et 18 décembre 2003 et confirmé ses décision des 4 avril 2003 et 18 novembre 2003. La SUVA a retiré l'effet suspensif au recours.</w:t>
      </w:r>
    </w:p>
    <w:p>
      <w:r>
        <w:rPr>
          <w:b/>
        </w:rPr>
        <w:t>E. 13</w:t>
      </w:r>
    </w:p>
    <w:p>
      <w:r>
        <w:t>Représenté par Me Denis MATTHEY, l'assuré a interjeté recours le 16 août 2004, concluant préalablement au rétablissement de l'effet suspensif. Sur le fond, il a conclu à l'octroi de prestations, au motif qu'il souffrait actuellement d'une dépression moyenne à sévère et que sa santé psychique s'aggravait, ainsi que l'attestait le Docteur C__________, spécialiste FMH en psychiatrie, dans un certificat médical daté du 20 mai 2004. Subsidiairement, il a sollicité la mise en oeuvre d'une expertise psychiatrique.</w:t>
      </w:r>
    </w:p>
    <w:p>
      <w:r>
        <w:rPr>
          <w:b/>
        </w:rPr>
        <w:t>E. 14</w:t>
      </w:r>
    </w:p>
    <w:p>
      <w:r>
        <w:t>Dans sa réponse du 8 septembre 2004, la SUVA s'est opposée au rétablissement de l'effet suspensif.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2. Le Tribunal cantonal des assurances statue en instance unique, notamment sur les contestations relatives à la loi fédérale sur l'assurance-accidents, du 20 mars 1982- LAA (cf. art. 56V al. 1 let. a) LOJ). Sa compétence pour juger du cas d'espèce est ainsi établie. 3. Les dispositions de la loi fédérale sur la partie générale du droit des assurances sociales du 6 octobre 2000 (LPGA), entrée en vigueur le 1 er janvier 2003, s'appliquent à l'assurance-accidents, à moins que la présente loi ne déroge expressément à la LPGA (cf. art. 1 al. 1 LAA). Selon l'art. 106 LAA, en dérogation à l'art. 60 LPGA, le délai de recours est de trois mois pour les décisions sur opposition portant sur les prestations d'assurance. Le recours interjeté le 16 août 2004 contre la décision sur opposition du 19 mai 2004 est ainsi recevable. 4. Le Tribunal de céans doit se prononcer sur la question préalable du rétablissement de l'effet suspensif sollicité par le recourant. Selon l'art. 66 al. 2 LPA, applicable par renvoi de l'art. 89A LPA, la juridiction de recours peut restituer l'effet suspensif lorsqu'aucun intérêt public ou privé prépondérant ne s'y oppose. A cet égard, il sied de rappeler que, selon la jurisprudence, l'autorité de recours saisie d'une requête en restitution de l'effet suspensif doit procéder à une pesée des intérêts en présence. Le seul fait que la décision de fond poursuive un but d'intérêt public ne suffit pas à justifier le retrait de l'effet suspensif ; il faut qu'il y ait un intérêt public ou privé prépondérant à l'immédiateté de l'exécution pour que le rétablissement de l'effet suspensif puisse être refusé. Une appréciation des chances de succès ou des risques d'échec du recours peut être effectuée au besoin à titre subsidiaire pour juger de l'admissibilité du retrait de l'effet suspensif (Arrêt du TA du 6 décembre 1989 en la cause no. 4639). S'agissant de l'intérêt privé à comparer à l'intérêt public, l'effet suspensif sera généralement accordé par l'autorité de recours lorsque, dans un examen sommaire de la cause, il lui apparaît soit que le recours n'est pas d'emblée dépourvu de toute chance d'aboutir, soit que l'exécution de la décision porterait à son destinataire un préjudice disproportionné à l'intérêt public (B. KNAPP, précis de droit administratif, Bâle 1982, No 1010). En l'espèce, le recourant n'allègue pas, à l'appui de sa demande de rétablissement de l'effet suspensif, qu'il subirait un préjudice irréparable ou du moins disproportionné à l'intérêt public. D'autre part, l'intérêt privé du recourant au versement de prestations pendant la procédure n'a pas plus de poids que celui de la SUVA à l'exécution immédiate de la décision ; en effet, en l'état actuel de la procédure, les chances de succès du recourant n'apparaissent pas, d'emblée, certaines. Or, si le recourant n'obtient pas gain de cause, il est à craindre que la procédure en restitution des prestations versées à tort ne se révèle infructueuse. L'intérêt de l'administration l'emporte dès lors sur celui de l'assuré (ATF 119 V 507 ). Dans ces conditions, il ne se justifie pas de restituer l'effet suspensif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