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A/1715/2008 vom 8. Oktober 2009</w:t>
      </w:r>
    </w:p>
    <w:p>
      <w:r>
        <w:t>GE Cour de justice, 2009-10-08, FR</w:t>
      </w:r>
    </w:p>
    <w:p>
      <w:r>
        <w:rPr>
          <w:b/>
        </w:rPr>
        <w:t xml:space="preserve">Quelle: </w:t>
      </w:r>
      <w:r>
        <w:t>https://mcp.opencaselaw.ch/entscheid/ge_gerichte_A_1715_2008</w:t>
      </w:r>
    </w:p>
    <w:p>
      <w:r>
        <w:t>FR: GE_GERICHTE A/1715/2008 du 8 octobre 2009</w:t>
      </w:r>
    </w:p>
    <w:p>
      <w:r>
        <w:t>IT: GE_GERICHTE A/1715/2008 del 8 ottobre 2009</w:t>
      </w:r>
    </w:p>
    <w:p>
      <w:pPr>
        <w:pStyle w:val="Heading2"/>
      </w:pPr>
      <w:r>
        <w:t>Volltext</w:t>
      </w:r>
    </w:p>
    <w:p>
      <w:r>
        <w:t>Genève Cour de justice (Cour de droit public) Chambre des assurances sociales 08.10.2009 A/1715/2008</w:t>
      </w:r>
    </w:p>
    <w:p>
      <w:r>
        <w:t>A/1715/2008 ATAS/1252/2009 du 08.10.2009 ( AI ) , REJETE Recours TF déposé le 26.11.2009, rendu le 10.02.2010, REJETE, 9C_980/2009 En fait En droit RÉPUBLIQUE ET CANTON DE GENÈVE POUVOIR JUDICIAIRE A/1715/2008 ATAS/1252/2009 ARRET DU TRIBUNAL CANTONAL DES ASSURANCES SOCIALES Chambre 3 du 8 octobre 2009 En la cause Monsieur M__________, à Genève recourant contre OFFICE CANTONAL DE L'ASSURANCE-INVALIDITE, sis rue de Lyon 97, GENÈVE intimé EN FAIT Monsieur M__________, né en 1958, marié, sans enfant, de nationalité italienne, réside en Suisse depuis 1992. Au bénéfice d'un diplôme d'ingénieur, il a travaillé en tant que manœuvre jusqu'au 20 juin 2005, date à laquelle il s'est retrouvé en arrêt de travail. Le 4 septembre 2006, l’assuré a déposé une demande de rente auprès de l'OFFICE CANTONAL DE L'ASSURANCE-INVALIDITÉ (ci-après : OCAI). Le Dr A__________, chiropraticien, dans un rapport du 26 octobre 2006, a posé le diagnostic de syndrome douloureux somatoforme existant depuis 1992. Il a également mentionné un excès pondéral, dont il a précisé qu'il était sans répercussion sur la capacité de travail de son patient. Le médecin a conclu à une incapacité totale de travail depuis le 20 juin 2005 et souligné que l'état de santé de l’assuré, qu’il a indiqué suivre depuis 1997 pour des plaintes diverses de l'hémicorps droit (perte de force musculaire du bras et de la jambe, douleurs traversant le thorax, démangeaisons, sensation d'avoir toujours froid, vertiges, insomnies et pertes spontanées d'urine et parfois de selles), allait en s’aggravant. Dans l'impossibilité de poser un diagnostic clair, le médecin a expliqué avoir finalement retenu celui de syndrome douloureux somatoforme en raison des douleurs chroniques au niveau de la tête, du bras droit, du dos, du ventre et des insomnies. Il a ajouté que le patient souffrait également d'une hernie inguinale droite. Il a suggéré que son patient soit soumis à l'examen d'un médecin conseil et s'est pour le reste référé à un rapport établi par le Dr E_________ en date du 2 novembre 2005, rapport qu'il a qualifié de « très complet » en précisant qu'il n'avait rien à ajouter sur le plan médical. Enfin, le Dr A__________ a fait allusion à des aspects psychiques dus au déracinement socio-culturel de son patient et a émis l'avis que l'on pouvait exiger de ce dernier qu'il exerce à 50%. une autre activité qu'il a décrite comme devant être légère physiquement, n'impliquant ni l'exposition au froid ni le port de charges et permettant d’éviter la position agenouillée, accroupie ou en inclinaison du buste. Le Dr E_________, spécialiste en médecine interne, a effectivement établi un rapport médical en date du 2 novembre 2005 à l'attention de CONCORDIA ASSURANCES (pièce 16 OCAI). Ce médecin a évoqué les diagnostics de hernie inguinale gauche indirecte nécessitant une intervention, celui de périarthrite simple, transitoire, de l'épaule droite - dont il a précisé qu'elle provoquait certes une incapacité de travail mais passagère - ainsi qu’un excès pondéral et un tabagisme, mais a estimé qu’aucun diagnostic n’entraînait d’incapacité de travail durable. En résumé, le Dr E_________ a considéré que le tableau des plaintes persistantes et la présentation clinique ne correspondaient à aucune infection médicale caractérisée. Sous réserve de l'examen clinique de la colonne lombaire - dont il a précisé qu'il n'avait pu être réalisé en raison de la réticence du sujet -, le médecin a écarté une maladie rhumatismale inflammatoire et une affection mécanique du dos. Il a qualifié la diminution d'aptitude aux mouvements du bras de périarthrite de l'épaule susceptible d'amélioration, voire d'amendement par un traitement approprié, constitué de thérapies physiques et de prises d'anti-inflammatoires, ajoutant qu'une telle prise en charge soulageait en général les symptômes douloureux en quelques semaines. L'expert a ajouté que le tableau général évoquait des troubles de l'adaptation. Il a en revanche écarté les diagnostics de troubles de somatisation et de troubles dépressifs au motif que le découragement général ressenti par le patient était induit par sa situation socio-économique et qu'il pourrait améliorer son état psychique en réinvestissant une activité professionnelle adaptée à ses envies. L'expert a estimé que l'activité de manœuvre, une fois l'intervention de la hernie inguinale effectuée, devrait se limiter à des horaires et à une charge de travail acceptable. Il a ajouté qu'une orientation dans le domaine des parcs et jardins serait envisageable. Il a conclu à une capacité de travail attendue recouvrée à 100% après intervention chirurgicale et traitement adéquat pour la périarthrite. A également été versé à la procédure le rapport d’expertise établi en date du 24 mars 2006 par le Dr G_________, spécialiste FMH en psychiatrie et psychothérapie, à l'attention du Dr P________, médecin conseil de CONCORDIA ASSURANCES. Il ressort de ce document que le rapport a été établi sur la base du dossier de l'expertisé, d'un entretien psychologique et d'un examen psychiatrique. Le Dr G_________ a également pris connaissance du dossier du Dr A__________ et du rapport d’expertise du Dr E_________. Le Dr G_________ s’est également basé sur : un certificat médical établi le 12 novembre 1992 par le Dr L________, médecin généraliste, ne relevant aucune pathologie, hormis un refroidissement massif mais soulignant que le patient est fixé sur ses plaintes psychosomatiques ; un certificat médical établi le 22 février 1993 par le Dr O________, dermatologue, indiquant qu'aucun trouble cutané ne peut être mis en évidence ; un certificat établi le 6 décembre 1993 par le Dr J_________, radiologue, faisant état d'importants troubles statiques dégénératifs de la colonne dorsale ; un rapport établi le 31 août 2005 par le Dr A__________, posant le diagnostic de syndrome douloureux somatoforme et concluant à une incapacité de travail totale dès le 20 juin 2005, quelle que soit l'activité ; un certificat du Dr K________, radiologue, faisant étant, en date du 27 octobre 2005, d'une scoliose modérée. Le Dr G_________ a relaté que l’assuré se plaignait de douleurs débutant comme un picotement dans le cœur, puis dans l'épaule droite, remontant dans la tête et enfin descendant dans le corps jusqu'aux pieds, qu’il décrivait également des hallucinations auditives et visuelles, qu’il se plaignait aussi de difficultés d'endormissement, de réveils nocturnes, de réveils matinaux avec incapacité à se rendormir, de nombreux cauchemars, d'un sentiment de tristesse fluctuant, d'oublis fréquents, d'une diminution de l'appétit, d'un sentiment de fatigue accrue, d'une sensation de lourdeur dans les membres, d'une nervosité avec crises clastiques, d'une diminution de la libido, d'agitation intérieure, de troubles de la concentration, d'anhédonie et d'aboulie. L'assuré se disait très motivé pour retrouver un emploi et ne souhaitait pas déposer de demande de prestations AI. Objectivement, le Dr G_________ a décrit l'assuré comme collaborant et authentique mais sans capacité d'introspection. L'échelle de Hamilton a abouti à un score de 20 points ,révélateur d'un état dépressif modéré, tout comme le "BDI". Le médecin a conclu que la détresse psychique subjective était ainsi en accord avec l'observation clinique. L'expert a conclu à un diagnostic de troubles de somatisation, qu’il a justifié par la présence de plus de quatre symptômes douloureux, de symptômes gastro-intestinaux et viscéraux, de plusieurs symptômes pseudo-neurologiques et d'un symptôme sexuel. Il a par ailleurs également retenu le diagnostic de trouble de conversion de présentation mixte à titre de diagnostic indépendant, motivé par les vertiges, la perte de force dans les mains et dans les jambes, les troubles visuels, une sensation de paralysie et une impression subjective d'avoir toujours froid. L'expert a estimé que les douleurs constituaient des limitations dépassant celles liées à l'affection somatique et qu'elles induisaient un handicap fonctionnel important. Il a relevé que la présence de signes de non-organicité corroborant le diagnostic de troubles douloureux associés à la fois à des facteurs psychologiques et à une affection médicale généralisée dont l'importance justifiait un diagnostic indépendant. Il a ajouté qu'une symptomatologie dépressive majeure était décrite depuis le mois de juin 2005 et a retenu le diagnostic de trouble dépressif majeur, épisode isolé, d'intensité actuelle moyenne. Les hallucinations visuelles et auditives, ont été qualifiées de caractéristiques psychotiques associées à cette atteinte thymique. L’expert n'a pas exclu le diagnostic de phase prodromique de la schizophrénie. Il a estimé par ailleurs que le diagnostic de trouble panique sans agoraphobie était probable eu égard aux symptômes neurovégétatifs relevés. De façon générale, le Dr G_________ a constaté chez l'assuré une immaturité globale et une incapacité à l'introspection. En définitive, il a retenu le diagnostic de troubles de la personnalité non spécifiés, décompensés et graves. Le médecin a ajouté que les limitations fonctionnelles découlaient principalement du registre somatoforme. Il a finalement conclu à une incapacité totale de travail, quelle que soit l'activité, à compter du 20 juin 2005 et préconisé des mesures professionnelles, une médication anti-dépressive et une prise en charge psychothérapeutique Il a par ailleurs souligné que les opérations préconisées par le Dr E_________ n'avaient pas été effectuées et qu'il serait nécessaire d'y procéder avant d'envisager un reclassement professionnel. Le dossier de l'assuré a été soumis au Dr I_________, du service médical régional AI (SMR), spécialiste en médecine interne, endocrinologie et diabétologie. Ce médecin, en date du 4 juin 2007, a émis l'avis que l'expertise psychiatrique du Dr G_________ était peu probante, au motif que le diagnostic de troubles de somatisation ne remplissait que partiellement les critères de la CIM-10 (le critère des relations complexes avec les services médicaux, notamment, faisant défaut) et que des altérations du fonctionnement social et familial n'étaient par ailleurs pas décrites. Quant au trouble de conversion avec présentation mixte, le Dr I_________ a admis que les critères de la CIM 10 semblaient être remplis mais il a estimé qu'il n'était probablement pas invalidant. Il a ajouté que le diagnostic de trouble douloureux ne pouvait être posé en même temps que celui de trouble dépressif et qu'au surplus, le diagnostic de trouble dépressif majeur de sévérité moyenne ne pouvait être considéré comme invalidant dans le cadre d'un trouble somatoforme douloureux. Sur la base de ces considérations, l'assuré a été soumis pour examen au Dr François F_________, spécialiste FMH en psychiatrie auprès du SMR. Dans son rapport du du 10 janvier 2008 (pièce 34 OCAI), ce médecin a qualifié la collaboration de l’assuré de "tout à fait douteuse", soulignant que le Dr E_________ avait lui aussi fait état d'une attitude qui lui paraissait étudiée. Le Dr H_________ a indiqué n’avoir trouvé à l’examen ni signes florides de la série psychotique ni critères permettant de conclure à un trouble de la personnalité selon la CIM-10. Le Dr F_________ a expliqué que si l'assuré fait état, en particulier au cours de ses réveils nocturnes, d'images qui se voudraient menaçantes et qu'il prend pour des hallucinations, l'examen approfondi a permis d'écarter l'existence de véritables hallucinations auditives ou visuelles. Le Dr F_________ n'a finalement retenu que le diagnostic de somatisation en précisant qu'il était sans répercussion sur la capacité de travail de l’assuré, expliquant que le trouble de somatisation, trouble douloureux associé à des facteurs psychologiques et à une affection médicale généralisée, doit être rattaché au trouble somatoforme et soumis aux mêmes critères que ce dernier. Or, l'examen ne lui avait pas permis de mettre en évidence de comorbidité psychiatrique manifeste, le tableau dépressif étant relativement modeste. Par ailleurs, faute d'antécédents médicaux, le médecin n’avait retrouvé aucun critère permettant de conclure à un trouble de la personnalité ou à des signes florides de la série psychotique. Il n'a pas non plus constaté de perte d'intégration sociale, relevant que tous les après-midis et soirs, l'assuré retrouvait ses camarades kosovars avec lesquels il passait du temps, discutait et organisait des jeux. Selon le médecin, s'il est possible de considérer l'état psychique de l’assuré comme cristallisé, il était en revanche exclu de conclure à l'échec des traitements puisqu'aucun n’avait été mis sur pied sur le plan psychiatrique. Quant au diagnostic de trouble dépressif majeur épisode isolé de sévérité moyenne évoqué dans l'expertise du 24 mars 2006, le Dr F_________ n’a pu le confirmer. Dans la mesure où il s'agissait d'un épisode isolé, il a donc considéré qu'il était en rémission. Le diagnostic de schizophrénie a également été écarté dans la mesure où il n'a pas été possible de mettre en évidence des hallucinations auditives ou visuelles. En revanche, des éléments s'intégrant dans le trouble de conversion retenu par le Dr G_________ ont été relevés, étant précisé qu'ils ne peuvent être considérés comme invalidants dans la mesure où ils ne participent pas à un trouble de la personnalité d'une part et s'estompent au cours de l'entretien lorsque la confiance relationnelle est instaurée, d'autre part. Aucun signe de dépression majeure, de décompensation psychotique, d'anxiété généralisée invalidante, de troubles phobiques, de troubles de la personnalité morbide, de perturbations de l'environnement psychosocial ni aucune limitation fonctionnelle psychiatrique n'ont été relevés. En conséquence de quoi, le Dr F_________ a conclu à une totale capacité de travail. Le 12 février 2008, l'OCAI a adressé à l'assuré un projet de décision aux termes duquel il l'informait qu'il se proposait de rejeter sa demande de prestation. Par courrier du 22 février 2008, l'assuré s'est opposé à ce projet en invoquant les avis des Drs A__________ et G_________. Il a par ailleurs demandé à ce qu'une autre expertise soit le cas échéant mise sur pied. Par décision du 10 avril 2008, l'OCAI a nié le droit de Monsieur M__________ à toute prestation en se référant aux conclusions de l'examen psychiatrique du 10 janvier 2008. Par écriture du 13 mai 2008, l'assuré a interjeté recours contre cette décision en concluant à ce que lui soit reconnu un degré d'invalidité de 40% au moins, subsidiairement à ce que soit mise sur pied une expertise. Le recourant reproche à l'intimé de s'être écarté des conclusions du Dr A__________, lequel avait diagnostiqué un syndrome somatoforme douloureux. Le recourant allègue que les différents médecins qui se sont prononcés sur son cas ont conclu à des diagnostics qui divergent sensiblement. Invité à se déterminer, l'OCAI, dans sa réponse du 7 juillet 2008, a conclu au rejet du recours. L'intimé relève que si les Hôpitaux Universitaires de Genève (HUG) ont certes émis en date du 30 juin 2008 un certificat indiquant que l'assuré serait hospitalisé en juillet 2008, cette aggravation de l’état de santé de l’assuré est postérieure à la date de la décision litigieuse, raison pour laquelle elle n'a pas fait l'objet d'investigations. L'assuré a produit un certificat médical établi par le Dr A__________, chiropraticien, en date du 30 mai 2008 se contentant d'indiquer que sa capacité de travail serait de 0% dès le 1 er juin 2008. Ce certificat a été corroboré par un autre, tout aussi succinct, émanant du Centre médico-chirurgical des Acacias et établi le 18 juillet 2008. Par la suite, le recourant a encore fait parvenir au Tribunal de céans plusieurs certificats médicaux établis par différents médecins, les Drs B__________, A__________ et C__________ (psychiatre), se contentant tous de conclure à une incapacité totale de travail, sans plus de précisions. Ces certificats ont été communiqués à l'OCAI qui, par écriture du 12 septembre 2008, a constaté que ses attestations n'apportaient pas de nouvel élément objectif sur le plan médical dès lors qu'elles se bornaient à attester d'une totale incapacité de travail sans en préciser les raisons ni donner de nouveaux éléments médicaux susceptibles de modifier l'évaluation à laquelle il s'était livré. Un ultime délai a été accordé au recourant pour consulter le dossier et compléter son recours s’il le souhaitait. Il a adressé au Tribunal de céans de nouveaux certificats médicaux établis par les Drs D__________ et C__________ se contentant toujours de conclure à une totale incapacité de travail. EN DROIT Conformément à l'art. 56V al. 1 let. a ch. 2 de la loi sur l’organisation judiciaire (LOJ; E 2 05),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entrée en vigueur le 1er janvier 2003, a entraîné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10 avril 2008,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 Enfin,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les atteintes à la santé du recourant entraînent une perte de gain susceptible de lui ouvrir droit à des prestations de l’assurance-invalidité.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d'invalidité ne se confond pas nécessairement avec le taux d'incapacité fonctionnelle déterminé par le médecin. b) 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217ss consid. 5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c)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d)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 VSI 2001 p. 224 s. consid. 2b et les références; ATFA I 683/03 précité, consid. 2.2.3 et les arrêts cités;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 La question de savoir si ces circonstances exceptionnelles sont réunies doit être tranchée de cas en cas à la lumière des critères rappelés supra et au premier plan desquels figure la présence d'une comorbidité psychiatrique importante par sa gravité, son acuité et sa durée.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f)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g)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substance, le recourant soutient qu’il doit se voir reconnaître un degré d’invalidité de 40% au moins et reproche à l’intimé de s’être écarté des conclusions du Dr D__________. Il demande que soit mise sur pied une nouvelle expertise. a) En l'espèce, la décision querellée est fondée, d’un point de vue médical, sur l’examen du Dr E_________, sur le plan somatique, et celui du Dr F_________, sur le plan psychique. b)Sur le plan somatique, force est de constater que le rapport du Dr E_________ est convaincant. Il a d’ailleurs été confirmé par le Dr D__________, qui s’y est référé en le qualifiant de « très complet ». Le chiropraticien a certes conclu - à la différence du Dr E_________ - à une capacité de travail restreinte à 50% dans une activité adaptée, mais il convient de relever qu’il a justifié son avis, notamment, par le déracinement socio-culturel de l’assuré, élément que l’assurance-invalidité n’a pas à prendre en considération. Sur le plan somatique, il convient dès lors de retenir que le recourant, moyennant un traitement adapté et raisonnablement exigible de sa part, est capable d’exercer à plein temps une activité adaptée, c'est-à-dire légère, évitant le port de charges et les positions agenouillée ou en inclinaison du buste. c) Sur le plan psychique, il est vrai que les conclusions du Dr F_________ divergent de celles du Dr G_________. Cependant, le rapport du Dr F_________ emporte la conviction. En effet, il tient compte tant des plaintes de l’intéressé que des constatations cliniques et de l’ensemble du dossier médical à disposition. Ses conclusions sont claires et motivées. Il a ainsi expliqué de manière circonstanciée les raisons pour lesquelles il s’est écarté des conclusions et diagnostics posés par le Dr G_________. Ses conclusions sont du reste corroborées par le Dr E_________, lequel a également écarté toute pathologie psychique importante et estimé que l’état de l’assuré était surtout induit par sa situation socio-économique. Le Tribunal de céans ne voit dès lors pas de raison de s’écarter du rapport du Dr F_________, lequel remplit à l’évidence les critères jurisprudentiels rappelés ci-dessus pour lui conférer une pleine valeur probante. D’autant que les certificats produits par le recourant n’amènent aucun élément objectif permettant de remettre en cause les conclusions du Dr G_________, se contentant de conclure à une incapacité totale de travail, sans autre justification. Dans ces circonstances, il n’est donc pas utile de faire procéder à une nouvelle expertise. Le Dr F_________ n’a finalement retenu que le diagnostic de somatisation, auquel il a nié toute répercussion sur la capacité de travail. En l’absence d’une comorbidité psychiatrique d’une intensité et d’une durée suffisante au sens voulu par la jurisprudence constante, il convient de vérifier si les autres critères retenus par la jurisprudence sont réalisés en l’espèce, ce qui apparaît manifestement ne pas être le cas. S’il y a effectivement présence d’affections corporelles chroniques, sous la forme d’une hernie inguinale, force est de constater que celle-ci peut aisément se traiter de la manière préconisée par le Dr E_________. En conséquence, on ne saurait conclure à l’échec des traitements conformes aux règles de l’art. Quant à la perte d’intégration sociale dans toutes les manifestations de la vie, elle n’a pas été constatée par le Dr F_________. En définitive, le Tribunal de céans se doit de confirmer l’appréciation faite par les organes de l’assurance-invalidité, à savoir l’absence de pathologie (somatique ou psychiatrique) invalidante. Il convient cependant encore de procéder au calcul du degré d'invalidité dont l’intimé n’aurait pas dû faire l’économie, dans la mesure où, sur le plan somatique, le Dr E_________ a conclu que, même après traitement adéquat de ses affections, le recourant devrait se limiter à une activité légère répondant à certaines limitations. a) Conformément à l'art. 28 al. 1 LAI, l'assuré a droit à un quart de rente s'il est invalide à 40% au moins, à une demi-rente s’il est invalide à 50%, à un trois-quart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le recourant a réalisé en 2003 un revenu de 31'776 fr. (cf. son extrait de compte individuel AVS). Il convient dès lors de comparer le revenu de 32'755 fr. 60 (soit le revenu qu’il aurait obtenu sans atteinte à sa santé en 2006, après réévaluation de son salaire, cf. données indiquées dans La Vie économique, tableau B10.3 n°12/2008 - p. 95), à celui qu’il aurait pu obtenir la même année en exerçant une activité légère, selon les données salariales statistiques ressortant de l’Enquête suisse sur la structure des salaires éditée par l’Office fédéral de la statistique (ESS). Au regard du large éventail d'activités simples et répétitives offertes par les secteurs de la production et des services, on doit convenir qu'un marché du travail équilibré offre un nombre significatif de postes de travail légers n'exigeant ni port de charges très lourdes, ni travail en inclinaison du buste et pouvant être occupés sans difficulté particulière par une personne atteinte d'une affection de l’épaule. Selon les données de l'ESS 2006, le revenu mensuel standardisé d'un homme exerçant une activité simple et répétitive s'élevait, tous domaines confondus, à 4’732 fr. par mois (valeur médiane). Ce salaire hypothétique doit être rectifié pour tenir compte du fait que les salaires bruts standardisés sont calculés sur la base d’un horaire de travail de 40 heures par semaine, soit une durée hebdomadaire inférieure à la moyenne usuelle dans les entreprises (41,7 heures; pour 1998 : La Vie économique, 4-2002 p. 86, tabelle B 9.2 pour 2001: cf. La Vie économique 12/2001 table B 9.2 p. 80). On obtient dès lors, pour un horaire de travail moyen de 41,7 heures (cf. ATF 126 V 81 consid. 7a), un salaire annuel brut, en 2006, de 59'197 fr. 30, qui comparé au revenu avant invalidité, démontre l’absence de perte de gain et, par conséquent, un degré d’invalidité de 0%. Il suit de ce qui précède que le recours est mal fondé, de sorte qu’il sera rejeté.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