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A/1711/2006 vom 27. April 2007</w:t>
      </w:r>
    </w:p>
    <w:p>
      <w:r>
        <w:t>GE Cour de justice, 2007-04-27, FR</w:t>
      </w:r>
    </w:p>
    <w:p>
      <w:r>
        <w:rPr>
          <w:b/>
        </w:rPr>
        <w:t xml:space="preserve">Quelle: </w:t>
      </w:r>
      <w:r>
        <w:t>https://mcp.opencaselaw.ch/entscheid/ge_gerichte_A_1711_2006</w:t>
      </w:r>
    </w:p>
    <w:p>
      <w:r>
        <w:t>FR: GE_GERICHTE A/1711/2006 du 27 avril 2007</w:t>
      </w:r>
    </w:p>
    <w:p>
      <w:r>
        <w:t>IT: GE_GERICHTE A/1711/2006 del 27 aprile 2007</w:t>
      </w:r>
    </w:p>
    <w:p>
      <w:pPr>
        <w:pStyle w:val="Heading2"/>
      </w:pPr>
      <w:r>
        <w:t>Erwägungen</w:t>
      </w:r>
    </w:p>
    <w:p>
      <w:r>
        <w:rPr>
          <w:b/>
        </w:rPr>
        <w:t>E. 0</w:t>
      </w:r>
    </w:p>
    <w:p>
      <w:r>
        <w:t>d'extension, les clichés de départ ne montrent pas de luxation du coude, mais une fracture olécranienne à fort déplacement. Au niveau du poignet gauche aucune plainte, le status clinique est normal autant sur le plan de la mobilité que sur le plan de la force. Par contre au niveau de la main il existe une symptomatologie claire du pouce avec raideur interphalangienne fixée. En ce qui concerne les lombalgies chroniques et les problèmes de dorsalgies, je rappellerais que le patient présentait, avant son traumatisme, une colonne dorsale et lombaire présentant des signes dégénératifs (scoliose thoraco-lombaire avec modelé arthosique, spina bifida, retrolisthésis L5-S1) qui ne peuvent être attribués à l'accident, même si ces découvertes radiologiques étaient asymptomatiques anmnéstiquement. Les diverses constatations du Dr F__________ n'ont donc pas d'incidence sur mes conclusions, elles vont dans le sens de me mes conclusions, et ne signifient pas que le traitement doit être abandonné, mais surtout qu'il n'est pas forcément à la charge de l'assurance s'occupant des suites de l'événement du 4 novembre 2003". En date du 9 août 2005, SWICA a interpellé l'assuré. Elle lui a exposé l'avis complémentaire du Dr E__________ et sa conclusion sur le statu quo sine au 31 décembre 2004, ainsi que l'avis du Dr D__________, qui, le 15 juillet 2004, avait constaté un état consolidé dès le 15 juillet 2004. Elle lui demande ainsi de se déterminer sur le maintien de son opposition du 30 mai 2005. Par courrier du 6 septembre 2005, l'assuré a déclaré maintenir son opposition. Le 16 novembre 2005, le Dr F__________ a rempli un certificat médical à l'intention de l'assureur. L'épaule gauche, le coude, la cheville et le genou sont toujours problématiques. Les lombalgies relèvent en outre d'une douleur organique prouvée, dont l'assuré souffre depuis sa chute du 4 novembre 2003. Le 5 décembre 2005, SWICA a soumis les nouveaux documents médicaux au Dr E__________. Par courrier du 4 janvier 2006, le Dr E__________ a exposé que ces nouveaux documents n'avaient aucune influence sur ses conclusions. Par décision du 13 février 2006, SWICA a rejeté l'opposition de l'assuré et confirmé sa décision du 13 mai 2005. Elle relève en particulier que les rapports médicaux du Dr E__________ remplissent toutes les conditions jurisprudentielles pour se voir accorder une pleine valeur probante. Partant, il n'existe aucun motif pour s'en écarter. Le 12 mai 2006, l'assuré a saisi le Tribunal de céans d'un recours contre la décision sur opposition du 13 février 2006. Il conteste la position de la SWICA et du Dr E__________ sur la survenance du status quo ante/sine au 31 décembre 2004. Il entend pouvoir compléter son recours lorsqu'il aura pu consulter le dossier de la SWICA. Il conclut, sous suite de dépens, à l'audition du Dr F__________, au versement des indemnités journalières jusqu'au 31 décembre 2005 et à la prise en charge des traitements médicaux au-delà du mois de mai 2005. En date du 31 août 2006, le recourant a complété ses écritures. Il conclut, sous suite de dépens, à l'audition du Dr F__________, à la mise sur pied d'une nouvelle expertise médicale, à l'annulation de la décision querellée, au versement des indemnités journalières au-delà du mois de mai 2005, à la prise en charge des traitements médicaux au-delà du mois de mai 2005 et au versement d'une rente invalidité de 50% avec effet au 1 er septembre 2005. Ses problèmes de santé, en particulier au niveau du dos, l'ont empêché de travailler et atteignent sa capacité de travail. Le recourant se fonde sur l'avais du Dr F__________, notamment sur le certificat médical du 16 novembre 2005, précité. A l'appui de son recours, il produit notamment un nouveau certificat médical du Dr F__________, du 25 juillet 2006 et une attestation de la société X__________ SA, du 10 juin 2005. X__________ SA atteste que l'accident du 4 novembre 2003 a considérablement affecté les capacités du recourant et qu'elle a dû s'en séparer. Le Dr F__________, mentionnant une expertise du Dr G__________ du 26 juin 2006, a exposé qu'il lui semblait logique que les douleurs lombalgiques dont souffrait son patient ait été exacerbée par l'accident, mais que cet argument avait été rejeté par l'expert. Les problèmes, en particulier ceux de l'épaule, dont souffrent le recourant peuvent en outre avoir une conséquence sur des activités physiques importantes. S'agissant d'une incapacité de travail, il expose qu'il est difficile pour son patient d'avoir la même activité physique qu'auparavant, mais que l'expertise du 26 juin 2006 minimise cet effet. Le 9 octobre 2006, SWICA a conclu au rejet du recours, reprenant pour l'essentiel les arguments figurant dans sa décision sur opposition. Le 18 décembre 2006, le juge délégué a requis du recourant la production du rapport médical du Dr G__________ du 25 juillet 2006 (rect: 26 juin 2006). Dit rapport a été produit le 15 janvier 2007. Le recourant a précisé qu'il était sujet à caution, car le Dr G__________ avait été mandaté unilatéralement par l'assurance du tiers de l'accident dont il avait été victime et qu'il avait été établi en application du droit français. Il a en revanche relevé que le rapport démontrait qu'il ne pouvait plus continuer à exercer une activité de barman à 100%, compte tenu de ses problèmes à l'épaule gauche. Le rapport du Dr G__________ est motivé et se base sur le dossier médical du recourant et un examen approfondi. Une incapacité de travail totale du 5 novembre 2003 au 21 juin 2004 est relevée, toutes les blessures ayant été consolidées dès le 22 juin 2004. Une incapacité permanente partielle représentée par la raideur douloureuse de l'épaule gauche, la raideur du coude gauche, la raideur du pouce et de l'index gauches avec troubles de la sensibilité de la main, la raideur douloureuse de la cheville gauche, l'instabilité légère du genou gauche avec raideur en fin de flexion, les douleurs de l'épaule droit. Le taux de cette incapacité est fixé à 10%. Sur le plan professionnel, la reprise de la profession de barman est possible, compte tenu de la gêne entraînée par les séquelles reconnues imputables. L'impossibilité actuelle de faire le métier de barman est due aux lombalgies, reconnues non imputables, car elles se sont révélées très tardivement. Un délai au 7 février 2007 a été accordé aux parties afin de faire part de leurs déterminations sur ce rapport. Le recourant n'a pas produit de détermination complémentaire à son courrier du 15 janvier 2007. Par acte du 1 er février 2007, SWICA a persisté dans ses conclusions, relevant que le rapport du Dr G__________ retenait que l'activité de barman demeurait possible. Sur ce, la cause a été gardée à juger. EN DROIT Conformément à l'art. 56V, al. 1 let. a ch. 5 LOJ, le Tribunal de céans connaît en instance unique des contestations prévues à l'art. 56 de la loi fédérale sur la partie générale du droit des assurances sociales du 6 octobre 2000 (LPGA) qui sont relatives à la loi fédérale sur l'assurance-accidents du 20 mars 1981 (LAA). Par ailleurs, si l'assuré est domicilié à l'étranger, le tribunal compétent est celui du canton de domicile de son dernier employeur en Suisse (art. 58, al. 2 LPGA). En l'espèce, le dernier employeur du recourant, qui réside en France, avait son siège social à Genève. La compétence du Tribunal de céans pour juger du cas d’espèce est ainsi établie. Interjeté dans les forme et délai légaux, le recours est recevable à la forme (art. 106 LAA dans sa teneur en vigueur entre le 1 er janvier 2003 et le 31 décembre 2006, en dérogation à l’art. 60 LPGA). Le litige porte sur le droit du recourant à des prestations de l'assurance-accidents au-delà du 13 mai 2005. Selon l’art. 6 al. 1 LAA, l’assurance-accidents ne répond des atteintes à la santé que lorsqu’elles sont en relation de causalité non seulement naturelle, mais encore adéquate avec l’événement assuré (ATF 119 V 335 consid. 1). Selon la jurisprudence du Tribunal fédéral des assurances (ci-après le TFA),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En revanche,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En revanche,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ont besoin de documents que le médecin doit leur fournir. L'appréciation des données médicales revêt ainsi une importance d'autant plus grande dans ce contexte. La tâche du médecin, précisée par la jurisprudence,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cet égard,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Dans un arrêt du 14 juin 1999 (ATF 125 V 351 ), le TFA a en outre précisé sa jurisprudence relative à l’appréciation des preuves dans le domaine médical. Sans remettre en cause le principe de la libre appréciation des preuves, la jurisprudence précitée a posé des lignes directrices en ce qui concerne la manière d’apprécier certains types d’expertises ou de rapports médicaux. Ainsi, le juge ne s’écarte en principe pas sans motifs impératifs des conclusions d’une expertise médicale, la tâche de l’expert étant précisément de mettre ses connaissances spéciales à disposition pour clarifier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Il convient encore de préciser que le simple fait que le médecin consulté est lié à l'assureur par un rapport de travail ne permet pas encore de douter de l'objectivité de son appréciation ni de soupçonner une présomption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 b/cc et les références). En l'espèce, il ressort du rapport du médical du Dr E__________ du 16 mars 2005, complété les 13 avril 2005 et 7 juillet 2005, qu’une capacité de travail à 100% est constatée, en tout les cas dès le 31 décembre 2004. Le statu quo ante/sine est également considéré comme atteint au 31 décembre 2004. Seul une atteinte à la santé, de l'ordre de 5 à 15% est relevée. Le Tribunal de céans ne peut que constater que le rapport médical du Dr E__________ remplit toutes les conditions posées par la jurisprudence précitée pour se voir reconnaître une pleine valeur probante: il est motivé, il est fondé sur le dossier médical et sur un examen du patient et ne contient aucune contradiction. Il a notamment étudié de manière approfondie le lien entre l'accident et les lombalgies. Il faut d'ailleurs relever que les rapports médicaux des Dr D__________, du 15 juillet 2004, et Dr G__________, du 26 juin 2006 contiennent des conclusions similaires à celles du Dr E__________. Ces deux rapports médicaux, qui peuvent se voir reconnaître une force probante au vu de leur contenu qui correspond aux conditions jurisprudentielles, relève l’existence d’un statu quo ante/sine dès l'été 2004, une atteinte à la santé de 10 ou 12% et une pleine capacité de travail, à l'exception des problèmes découlant des lombalgiques. Le Dr G__________ partage l'avis du Dr E__________ selon lequel les lombalgies ne sont pas dans un rapport de causalité avec l'accident. Il faut d'ailleurs relever que le Dr B__________, en date du 7 mars 2004, avait immédiatement constaté un signe de discopathie dégénérative. Le Tribunal de céans n'a aucun motif de mettre en doute ces avis médicaux concordants. En effet, seul le Dr F__________, médecin traitant de l'assuré, a, dans un premier temps, soutenu une position inverse. Toutefois, dans son rapport médical du 25 juillet 2006, il semble admettre l'avis du Dr G__________. Les avis divergents, antérieurs, du Dr F__________ ne sont pas aptes à mettre en doute les autres avis médicaux convergents qui figurent au dossier. Premièrement, le Dr F__________ lui-même est moins catégorique dans son rapport médical du 25 juillet 2006. Deuxièmement, ses rapports médicaux ne sont pas suffisamment motivés pour être aptes à remettre en cause les avis convergents des Dr E__________, D__________ et G__________. Troisièmement, le Tribunal de céans doit, selon la jurisprudence du Tribunal fédéral précitée, tenir compte du fait que le Dr H__________ est le médecin traitant du recourant et risque, de par sa position de confident privilégié que lui confère son mandat, de trancher en faveur de son patient. La décision dont est recours, qui reconnaît une atteinte à la santé de 10% et qui a mis fins aux prestations dès le 13 mai 2005 est donc pleinement conforme aux avis médicaux susmentionnés. Les Dr E__________, D__________ et G__________ ont en effet tous constaté un status quo ante/sine bien antérieur au 13 mai 2005. Ils relèvent en outre les trois une pleine capacité de travail dans le métier de barman, mais une atteinte à la santé oscillant entre 5% et 12%, selon les avis. SWICA a donc, à juste titre, suivi ces avis médicaux pour cesser de prester dès le 13 mai 2005 et pour admettre une atteinte à la santé de 10%. Le recourant demande toutefois au Tribunal de céans d'ordonner une contre-expertise et d'auditionner le Dr F__________. Le droit d'être entendu (art. 29, al. 2 Cst) comprend notamment le droit d'obtenir qu'il soit donné suite aux offres de preuves pertinentes (ATF 129 II 497 , consid. 2.2 et les références citées). Le juge peut cependant refuser une mesure probatoire lorsqu'il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(RDAF 2005 I 375 , consid. 2.2; ATF 130 II 425 , consid. 2.1). Il en va de même lorsque le fait à établir résulte déjà des constatations ressortant du dossier (RDAF 2005 I 397 , consid. 4.d). En l'occurrence, il ressort des différents avis médicaux figurant au dossier que le statu quo ante/sine a été atteint le 31 décembre 2004 au plus tard et qu'aucune incapacité de travail en causalité avec l'accident n'existait par la suite. Ces avis sont convaincants et ont, d'ailleurs, pratiquement été admis par le Dr F__________ dans son certificat médical du 25 juillet 2006. Dans ces circonstances, le Tribunal de céans considère que les pièces figurant au dossier lui ont permis de forger sa conviction et ne voit pas la nécessité de procéder à d'autres actes d'instruction. Il faut en particulier relever que le fait que le recourant ne partage pas les conclusions des experts, qui sont trois à s'être prononcé de manière concordante sur son cas, ne lui permet pas d'exiger la mise sur pied d'une expertise judiciaire qui soit favorable à son point de vue. Les mesures d'instruction requises par le recourant seront donc rejetées. Au vu de ce qui précède, la décision entreprise ne peut être que confirmée et le recours rejeté. La procédure étant gratuite, aucun émolument ne sera perçu (art. 61 let. a LPGA). SWICA, bien qu'obtenant entièrement gain de cause, n'a pas droit à des dépens (art. 61, let. g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