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A/1705/2016 vom 19. Oktober 2016</w:t>
      </w:r>
    </w:p>
    <w:p>
      <w:r>
        <w:t>GE Cour de justice, 2016-10-19, FR</w:t>
      </w:r>
    </w:p>
    <w:p>
      <w:r>
        <w:rPr>
          <w:b/>
        </w:rPr>
        <w:t xml:space="preserve">Quelle: </w:t>
      </w:r>
      <w:r>
        <w:t>https://mcp.opencaselaw.ch/entscheid/ge_gerichte_A_1705_2016</w:t>
      </w:r>
    </w:p>
    <w:p>
      <w:r>
        <w:t>FR: GE_GERICHTE A/1705/2016 du 19 octobre 2016</w:t>
      </w:r>
    </w:p>
    <w:p>
      <w:r>
        <w:t>IT: GE_GERICHTE A/1705/2016 del 19 ottobre 2016</w:t>
      </w:r>
    </w:p>
    <w:p>
      <w:pPr>
        <w:pStyle w:val="Heading2"/>
      </w:pPr>
      <w:r>
        <w:t>Erwägungen</w:t>
      </w:r>
    </w:p>
    <w:p>
      <w:r>
        <w:rPr>
          <w:b/>
        </w:rPr>
        <w:t>E. 4</w:t>
      </w:r>
    </w:p>
    <w:p>
      <w:r>
        <w:t>ème Chambre En la cause Monsieur A______, domicilié à RÉGUSSE, France Madame à A______, domiciliée à GENÈVE demandeur demanderesse contre FONDATION INSTITUTION SUPPLÉTIVE LPP, sise passage Saint-François 12, LAUSANNE AXA VIE SA, sise General-Guisan-Strasse 40, Winterthur défenderesses EN FAIT 1.        Par jugement du 9 avril 2015, la 18 ème chambre du Tribunal de première instance a prononcé le divorce de Madame A______, née B______ le ______ 1967, et Monsieur A______, né le ______ 1952, mariés en date du 7 novembre 2000. ![endif]&gt;![if&gt; 2.        Selon le chiffre 8 du dispositif du jugement précité, le Tribunal de première instance a ordonné le partage par moitié des avoirs de prévoyance professionnelle acquis par chacun des époux durant le mariage.![endif]&gt;![if&gt; 3.        Le jugement de divorce est devenu définitif le 9 juin 2015 sur le principe du divorce et le 12 février 2016 sur le principe du partage de la LPP. Il a été transmis d'office à la chambre de céans le 20 mai 2016 pour exécution du partage. ![endif]&gt;![if&gt; 4.        La chambre de céans a demandé un extrait des comptes individuels des ex-époux à la caisse cantonale genevoise de compensation. Elle a ensuite sollicité de leurs employeurs et ex-employeurs le nom de leurs institutions de prévoyance, puis a interpellé ces dernières en les priant de lui communiquer les montants des avoirs LPP des ex-époux acquis durant le mariage, soit entre le 9 avril 2000 et le 9 juin 2015, date d’entrée en force du divorce.![endif]&gt;![if&gt; 5.        L’instruction menée par la chambre de céans a permis d’établir les faits suivants :![endif]&gt;![if&gt; a. S’agissant des avoirs de prévoyance de la demanderesse :![endif]&gt;![if&gt; ·           Par courrier du 1 er juillet 2016, la fondation institution supplétive LPP a indiqué que la prestation de libre passage de la demanderesse au 9 juin 2015 se montait à CHF 502.31. Sa date d’affiliation est le 1 er mai 2015. ![endif]&gt;![if&gt; b. S’agissant des avoirs de prévoyance du demandeur : ![endif]&gt;![if&gt; ·           Par courrier du 19 mai 2016, le demandeur a envoyé copie des décisions du tribunal civil et de la Cour de justice et a indiqué qu’il renonçait expressément et irrévocablement à toute prétention quant aux avoirs de prévoyance professionnelle accumulés par la demanderesse durant le mariage. Il a joint également plusieurs documents concernant ses avoirs de prévoyance.![endif]&gt;![if&gt; ·           Par courrier du 28 juin 2016, Axa vie SA a indiqué que la prestation de libre passage du demandeur à la date du mariage, soit le 7 novembre 2000, se montait à CHF 14'204.10 et à la date du divorce, soit le 9 juin 2015 à CHF 22'137.25.![endif]&gt;![if&gt; ·           Par courrier du 19 août 2016, le demandeur a demandé à pouvoir transmettre de nouvelles conclusions écrites à la chambre de céans. ![endif]&gt;![if&gt; ·           Par courrier du 2 septembre 2016, Axa vie SA a précisé que le montant de CHF 22'137.25 correspondait à la prestation de libre passage au 9 juin 2015, intérêts compris.![endif]&gt;![if&gt; ·           Par courrier du 7 septembre 2016, le demandeur a contesté le montant du calcul de sa prestation de libre passage figurant dans le courrier d’Axa Winterthur du 28 juin 2016, notamment les taux d’intérêts. Par ailleurs, il a réitéré sa demande concernant le dépôt de nouvelles conclusions.![endif]&gt;![if&gt; 6.        Ces documents ont été transmis aux parties en date des 16 juin, 18 août et 21 septembre 2016. La juridiction leur a indiqué que selon les informations recueillies la prestation de libre passage à partager se monte à CHF 502.30 pour la demanderesse et à CHF 0.- pour le demandeur. Un délai au 10 octobre 2016 leur a été octroyé pour déposer leurs dernières conclusions. Sans observations de l’une ou l’autre des parties, la juridiction les a informés qu’un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 ![endif]&gt;![if&gt; 4.        En l’espèce, le juge de première instance a ordonné le partage par moitié des prestations de sortie acquises durant le mariage par les demandeurs. Les dates pertinentes sont, d’une part, celle du mariage, le 7 novembre 2000, d’autre part le 9 juin 2015, date à laquelle le principe du divorce est devenu exécutoire.![endif]&gt;![if&gt; 5.        Selon les documents produits, la prestation acquise pendant le mariage par le demandeur est de CHF 0.- . En effet, selon l’extrait de ses comptes individuels, depuis 1990, le demandeur n’a réalisé aucun revenu soumis à cotisations, les revenus des années 2009 à 2011 étant constitués des revenus de l’ex-conjoint. De 1995 à 2002, il avait travaillé à C ______ (C______) et, en tant que fonctionnaire international, avait cotisé au fond de pension des Nations Unies. Après avoir quitté son emploi dépendant des Nations Unies en 2002, il a obtenu jusqu’en 2013 quelques mandats indépendants confiés par des agences spécialisées des Nations Unies. Il perçoit des pensions de retraite françaises pour un total d’environ EUR 800.- . Aucun emploi salarié soumis à cotisations n’a pu lui être imputé depuis lors (cf. arrêt de la Cour de Justice du 12 février 2016, consid. 6). Sa prestation de libre passage auprès d’Axa Winterthur de CHF 14'204.10 au 7 novembre 2000, (soit CHF 22'137.25 intérêts compris au moment du divorce), n’est par conséquent pas soumise au partage. ![endif]&gt;![if&gt; La prestation acquise par la demanderesse durant le mariage est de CHF 502.30, intérêts compris, de sorte qu’elle doit à son ex-époux le montant de CHF 251.15 (CHF 502.30 : 2). Nonobstant la renonciation du demandeur, ce montant doit lui être transféré, conformément au chiffre 8 du dispositif du jugement de divorce, qui n‘a pas été remis en cause par l’appel devant la chambre civile de la Cour de Justice.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