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A/169/2011 vom 10. Mai 2011</w:t>
      </w:r>
    </w:p>
    <w:p>
      <w:r>
        <w:t>GE Cour de justice, 2011-05-10, FR</w:t>
      </w:r>
    </w:p>
    <w:p>
      <w:r>
        <w:rPr>
          <w:b/>
        </w:rPr>
        <w:t xml:space="preserve">Quelle: </w:t>
      </w:r>
      <w:r>
        <w:t>https://mcp.opencaselaw.ch/entscheid/ge_gerichte_A_169_2011</w:t>
      </w:r>
    </w:p>
    <w:p>
      <w:r>
        <w:t>FR: GE_GERICHTE A/169/2011 du 10 mai 2011</w:t>
      </w:r>
    </w:p>
    <w:p>
      <w:r>
        <w:t>IT: GE_GERICHTE A/169/2011 del 10 maggio 2011</w:t>
      </w:r>
    </w:p>
    <w:p>
      <w:pPr>
        <w:pStyle w:val="Heading2"/>
      </w:pPr>
      <w:r>
        <w:t>Erwägungen</w:t>
      </w:r>
    </w:p>
    <w:p>
      <w:r>
        <w:rPr>
          <w:b/>
        </w:rPr>
        <w:t>E. 2</w:t>
      </w:r>
    </w:p>
    <w:p>
      <w:r>
        <w:t>Au mois de décembre 2009, la direction générale de l’enseignement primaire (ci-après : DGEP) du département de l’instruction publique, de la culture et du sport (ci-après : le département) a écrit à l’ensemble des parents concernés pour les informer de la mise en œuvre de l’accord intercantonal sur l’harmonisation de la scolarité obligatoire (HarmoS - C 1 06) (ci-après : HarmoS). L’art. 5 al. 1 de ce dernier prévoyait que « l’élève est scolarisé dès l’âge de 4 ans révolus, le jour de référence étant le 31 juillet ». La mesure serait introduite progressivement et, à la rentrée 2011, les enfants nés le 31 août 2007 ou avant pourront entrer en 1 ère enfantine.</w:t>
      </w:r>
    </w:p>
    <w:p>
      <w:r>
        <w:rPr>
          <w:b/>
        </w:rPr>
        <w:t>E. 3</w:t>
      </w:r>
    </w:p>
    <w:p>
      <w:r>
        <w:t>Au mois de novembre 2010, le département a, à nouveau, écrit aux parents concernés, notamment aux époux W______. Leur fils J______, né après le 31 août 2007, serait scolarisé à la rentrée 2012. Aucune dérogation n’était possible.</w:t>
      </w:r>
    </w:p>
    <w:p>
      <w:r>
        <w:rPr>
          <w:b/>
        </w:rPr>
        <w:t>E. 4</w:t>
      </w:r>
    </w:p>
    <w:p>
      <w:r>
        <w:t>Le 18 décembre 2010, les époux W______ ont sollicité de la DGEP une dérogation pour leur fils afin que celui-ci puisse commencer l’école lors de la rentrée 2011. Leur fils était entièrement pris en charge par ses grands-parents paternels, lesquels ayant tous deux atteints l’âge de la retraite avaient décidé de quitter la Suisse en 2011 pour s’établir à l’étranger. Toutes les recherches qu’ils avaient entreprises en vue de trouver une place dans une crèche s’étaient avérées infructueuses. Une telle solution, si elle avait été possible, aurait été difficilement envisageable pour des raisons financières, leur troisième enfant devant naître courant mai 2011 et devant vraisemblablement être, lui, placé dans une crèche. J______ était particulièrement éveillé, en raison des contacts qu’il avait avec sa grande sœur, née le 23 septembre 2003, ainsi que l’attestait un certificat médical de la Doctoresse Claire Leresche-Vuille, spécialiste FMH en pédiatrie, selon laquelle J______ montrait un bon développement psychomoteur et était apte à commencer sa scolarité en août 2011.</w:t>
      </w:r>
    </w:p>
    <w:p>
      <w:r>
        <w:rPr>
          <w:b/>
        </w:rPr>
        <w:t>E. 5</w:t>
      </w:r>
    </w:p>
    <w:p>
      <w:r>
        <w:t>Le 21 décembre 2010, la DGEP a rejeté cette requête et confirmé que J______ serait admis en 1 ère enfantine à la rentrée 2012. Toutes les familles concernées par les nouvelles dispositions d’HarmoS avaient été informées en 2009 déjà et elles avaient ainsi disposé d’un délai nécessaire pour leur permettre de s’organiser en conséquence.</w:t>
      </w:r>
    </w:p>
    <w:p>
      <w:r>
        <w:rPr>
          <w:b/>
        </w:rPr>
        <w:t>E. 6</w:t>
      </w:r>
    </w:p>
    <w:p>
      <w:r>
        <w:t>Par pli recommandé du 20 janvier 2011, les époux W______ ont recouru contre cette décision, qu’ils avaient reçue le 23 décembre 2010, auprès de la chambre administrative de la section administrative de la Cour de justice (ci-après : la chambre administrative). Ils alléguaient un excès ou un abus du pouvoir d’appréciation de l’autorité qui avait exclu d’emblée la possibilité d’une dérogation, et cela contrairement à l’art. 4 al. 2 de la convention scolaire romande du 21 juin 2007 entrée en vigueur le 1 er août 2009 (CSR-C 1 07), à teneur duquel « la fixation du jour de référence n’exclut pas les cas de dérogations individuelles qui demeurent de la compétence des cantons ». L’al. 1 de cette même disposition prévoyant que « l’élève est scolarisé dès l’âge de 4 ans révolus. Le jour déterminant est le 31 juillet ». Les recourants se référaient au certificat médical précité, aux difficultés qu’ils avaient déjà fait valoir quant au fait de trouver une place dans une crèche et, en tout état, aux problèmes financiers qui en résulteraient pour eux si leurs démarches n’aboutissaient pas et enfin au départ, en octobre 2011, des grands-parents paternels de J______. Ils concluaient à l’annulation de la décision attaquée. La DGEP devait se voir ordonner de scolariser J______ pour la rentrée 2011. A ce recours était annexé un certificat médical établi le 3 décembre 2010 par un gynécologue-obstétricien certifiant que Mme W______ présentait tous les signes d’une grossesse dont le terme était prévu pour le 22 mai 2011.</w:t>
      </w:r>
    </w:p>
    <w:p>
      <w:r>
        <w:rPr>
          <w:b/>
        </w:rPr>
        <w:t>E. 7</w:t>
      </w:r>
    </w:p>
    <w:p>
      <w:r>
        <w:t>Le 25 février 2011, le département a conclu au rejet du recours. Selon l’art. 3 al. 1 du règlement relatif aux dispenses d’âge du 12 juin 1974 (RDAge - C 1 10.18), tel qu’il avait été modifié en son art. 3 dès le 19 novembre 2009, une dispense d’âge simple était accordée spontanément à la rentrée 2010 pour les enfants nés jusqu’au 30 septembre 2006 et à la rentrée 2011 pour ceux nés jusqu’au 31 août 2007. En revanche et dès la rentrée 2012, tous les enfants âgés de 4 ans révolus au 31 juillet devaient être scolarisés en 1 ère classe enfantine (art. 3 al. 2 RDAge). Les art. 4 à 6 réglaient les dispenses d’âge d’une année pouvant être accordées à des enfants en âge de fréquenter la 2 ème enfantine et le refus de dispense à teneur de l’art. 7 al. 1 RDAge était susceptible de recours auprès de la chambre administrative pour autant qu’il y ait eu violation d’une prescription légale ou réglementaire au sens de l’art. 7 al. 2 RDAge.</w:t>
      </w:r>
    </w:p>
    <w:p>
      <w:r>
        <w:rPr>
          <w:b/>
        </w:rPr>
        <w:t>E. 8</w:t>
      </w:r>
    </w:p>
    <w:p>
      <w:r>
        <w:t>Cette réponse a été transmise aux recourants avec la mention qu’ils pouvaient déposer d’éventuelles observations d’ici le 2 mai 2011. Le 28 avril 2011, les époux W______ ont écrit au juge délégué en reprenant leur argumentation.</w:t>
      </w:r>
    </w:p>
    <w:p>
      <w:r>
        <w:rPr>
          <w:b/>
        </w:rPr>
        <w:t>E. 9</w:t>
      </w:r>
    </w:p>
    <w:p>
      <w:r>
        <w:t>Sur quoi, la cause a été gardée à juger. EN DROIT 1. Interjeté en temps utile devant la juridiction compétente, le recours est recevable (art. 132 al. 2 de la loi sur l’organisation judiciaire du 26 septembre 2010 - LOJ - E 2 05 ; art. 62 al. 1 let. a de la loi sur la procédure administrative du 12 septembre 1985 - LPA - E 5 10). 2.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 http://www.cdip.ch/dyn/11703.php). Dans son communiqué de presse du 13 mai 2009 annonçant l’entrée en vigueur d’HarmoS au 1 er août 2009, la CDIP a relevé que «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 http://www.cdip.ch/dyn/15414.php. 3. En même temps qu’HarmoS, est entrée en vigueur la CSR,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RDAge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5. Toutefois, dans sa lettre circulaire de décembre 2009 adressée à tous les parents concernés par la mise en œuvre d’HarmoS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qu’à partir de la rentrée 2013 la dispense d’âge simple sera totalement supprimée et la nouvelle date de référence pour l’entrée à l’école primaire publique sera le 31 juillet, à 4 ans. Cette prise de position repose sur l’art. 4 al. 1 CSR et est compatible avec l’art. 11 al. 1 LIP. A rigueur de texte, elle ne souffre aucune dérogation pour les enfants nés après le 31 août 2007 (art. 3 al. 2 RDAge). Dès lors, il n’y a pas lieu d’examiner si les recourants peuvent être mis au bénéfice d’une pratique illégale que l’autorité aurait adoptée dans des cas similaires ( ATA/172/2011 du 15 mars 2011 et les réf. citées). Quant au certificat médical de la Dresse Leresche-Vuille, il ne peut être pris en considération puisque J______ ne se trouve pas dans un des cas prévus par l’art. 4 RDAge et que l’art. 3 al. 2 dudit règlement intitulé « dispenses simples - modalités transitoires » qui avait pour but de permettre une mise en œuvre progressive de ces nouvelles dispositions ne permettra plus de dispenses spontanées sans être pour autant contraire aux dispositions légales et concordataires rappelées ci-dessus. 6. a. En l’espèce, les recourants savaient depuis décembre 2009 que J______ ne bénéficierait pas d’une dispense d’âge. Il leur appartenait dès cette date de prendre toutes dispositions utiles pour permettre la garde de cet enfant pendant une année supplémentaire, à l’instar de l’ensemble des parents d’enfants nés après le 31 août 2007, la loi devant s’appliquer pour tous (dans ce sens ATA/276/2011 du 3 mai 2011 ; ATA/275/2011 du 3 mai 2011 ; ATA/241/2011 du 12 avril 2011 ; ATA/172/2011 du 15 mars 2011). b. Le fait que les grands-parents paternels de J______ quitteraient définitivement la Suisse en octobre 2011 n’est nullement documenté et rien ne permet de le retenir comme établi. c. Il apparaît en outre que même si les recourants avaient pu disposer d’une place de crèche pour J______, cette solution de garde se serait avérée trop onéreuse pour eux compte tenu de leur situation familiale. Les recourants ne soutiennent pas par ailleurs que Mme W______, qui devrait accoucher du troisième enfant du couple en mai 2011, recommencerait à travailler à la rentrée scolaire 2011. 7. Le département n’a ainsi pas procédé à une constatation inexacte des faits pertinents ni n’a mésusé de son pouvoir d’appréciation, de sorte que le recours sera rejeté. Un émolument de CHF 400.- sera mis à la charge de Madame et Monsieur W______,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