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A/1690/2019 vom 4. März 2020</w:t>
      </w:r>
    </w:p>
    <w:p>
      <w:r>
        <w:t>GE Cour de justice, 2020-03-04, FR</w:t>
      </w:r>
    </w:p>
    <w:p>
      <w:r>
        <w:rPr>
          <w:b/>
        </w:rPr>
        <w:t xml:space="preserve">Quelle: </w:t>
      </w:r>
      <w:r>
        <w:t>https://mcp.opencaselaw.ch/entscheid/ge_gerichte_A_1690_2019</w:t>
      </w:r>
    </w:p>
    <w:p>
      <w:r>
        <w:t>FR: GE_GERICHTE A/1690/2019 du 4 mars 2020</w:t>
      </w:r>
    </w:p>
    <w:p>
      <w:r>
        <w:t>IT: GE_GERICHTE A/1690/2019 del 4 marzo 2020</w:t>
      </w:r>
    </w:p>
    <w:p>
      <w:pPr>
        <w:pStyle w:val="Heading2"/>
      </w:pPr>
      <w:r>
        <w:t>Volltext</w:t>
      </w:r>
    </w:p>
    <w:p>
      <w:r>
        <w:t>Genève Cour de justice (Cour de droit public) Chambre des assurances sociales 04.03.2020 A/1690/2019</w:t>
      </w:r>
    </w:p>
    <w:p>
      <w:r>
        <w:t>A/1690/2019 ATAS/176/2020 du 04.03.2020 ( AI ) , REJETE Recours TF déposé le 15.04.2020, rendu le 17.06.2020, REJETE, 9C_231/2020 En fait En droit rÉpublique et canton de genÈve POUVOIR JUDICIAIRE A/1690/2019 ATAS/176/2020 COUR DE JUSTICE Chambre des assurances sociales Arrêt du 4 mars 2020 4 ème Chambre En la cause Monsieur A______, domicilié à GENÈVE, comparant avec élection de domicile en l'étude de Maître Bernard NUZZO recourant contre OFFICE DE L'ASSURANCE-INVALIDITÉ DU CANTON DE GENÈVE, sis rue des Gares 12, GENÈVE intimé EN FAIT 1.        Monsieur A______ (ci-après l'assuré ou le recourant) est né le ______ 1959, originaire du Portugal, marié et père de deux enfants majeurs. Il est venu en Suisse en 1984 et est sans formation professionnelle. 2.        À teneur de son compte individuel et de son curriculum vitae, l'assuré a travaillé régulièrement depuis 1984 comme maçon, notamment, auprès de divers employeurs. 3.        Le docteur B______, spécialiste FMH en médecine interne, a posé, dans un rapport du 21 février 2010, au sujet de l'assuré, le diagnostic de status « post-op » du tunnel carpien avec un pronostic excellent. L'assuré avait été en incapacité de travail à 100% dès le 18 septembre 2009 et il devrait reprendre le travail dans quelques semaines à 100%. Le travail était envisageable dans la profession d'origine. L'assuré était limité pour exercer son activité de travailleur de force en raison d'un handicap à la main. Les activités faisant l'objet d'une restriction étaient : soulever et porter des charges de plus de 2 kg. Le rythme de travail était réduit. 4.        L'assuré a demandé les prestations de l'assurance-invalidité auprès de l'office de l'assurance-invalidité du canton de Genève (ci-après l'OAI ou l'intimé) le 25 avril 2010, en indiquant travailler comme maçon depuis juillet 2003 et comme concierge à 10%. Il était totalement incapable de travailler pour cause de maladie dès le 18 septembre 2009, en raison d'arthrose et d'une atteinte au canal carpien. 5.        Dans un rapport du 7 mai 2010, le docteur C______, a posé le diagnostic avec incidence sur la capacité de travail de l'assuré d'arthrose périscaphoïdienne gauche existant depuis une période indéterminée et le diagnostic sans effet sur la capacité de travail de syndrome du tunnel carpien bilatéral existant depuis fin 2003. L'assuré était totalement incapable de travailler depuis le 25 novembre 2009. Il était limité pour soulever et porter des poids de plus de 5 kg. 6.        Dans un rapport du 10 mai 2010, le Dr B______ a mentionné les diagnostics de gonarthrose massive du genou droit, coxarthrose droite, status post-opération des deux tunnels carpiens. L'assuré était incapable de travailler à 100% dès le 25 novembre 2009. Le travail de force était impossible. On ne pouvait pas s'attendre à la reprise d'une activité professionnelle respectivement à une amélioration de la capacité de travail. Il fallait prévoir une reconversion. 7.        Dans un avis du 22 juin 2010, le SMR a retenu que l'activité de maçon était fort compromise et que la situation n'était pas stabilisée. 8.        Le Dr B______ a indiqué, le 3 septembre 2010 que l'état de l'assuré s'était aggravé assez rapidement, sans changement dans les diagnostics. 9.        Le 20 septembre 2010, le Dr C______ a indiqué que l'état de santé de l'assuré ne s'était pas modifié de façon notable. Il n'y avait pas d'amélioration. L'état de santé était stationnaire avec des phases de dégradation en crise. Les limitations étaient une baisse de la force et de la fonction des deux membres supérieurs. La capacité de travail était de 0% depuis le 25 janvier 2010 dans le travail de maçon et de 100% dans un travail adapté. S'agissant d'une reprise du travail, un bilan d'évaluation professionnelle était indispensable. 10.    Le 5 octobre 2010, le service médical régional de l'OAI (ci-après le SMR) a relevé qu'une aggravation de l'état de santé rapide de l'assuré était annoncée par ses médecins et qu'il fallait demander un rapport à mi-décembre. 11.    Le 1 er février 2011, le Dr B______ a indiqué que l'état de santé de l'assuré s'était aggravé. Il avait une poussée d'arthrite au poignet gauche, un épanchement massif au genou droit et un nouvel arrêt de travail. Le pronostic était mauvais et il convenait de faire une expertise rhumatologique. 12.    Le 25 février 2011, le SMR a retenu qu'il se justifiait d'effectuer une expertise rhumatologique pour faire la lumière sur l'état de santé de l'assuré et déterminer sa capacité de travail résiduelle. 13.    Le Dr B______ a indiqué, le 27 octobre 2011, que l'assuré était incapable de travailler à 100% en raison d'une tumeur musculaire de la jambe droite, qui devait être opérée prochainement. 14.    Une expertise a été effectuée par le docteur D______, rhumatologue FMH. À teneur de son rapport du 1 er novembre 2011, il a fondé celui-ci sur un examen de l'expertisé effectué le 10 mai 2011, les documents radiologiques, des tests de laboratoire et l'étude du dossier. L'expert relevait que l'assuré avait dû arrêter de travailler en 2009, car il souffrait d'un syndrome du tunnel carpien bilatéral. Il avait ensuite présenté des douleurs au genou droit et au poignet gauche. Les investigations mettaient en évidence une gonarthrose avec des épanchements à répétition et une arthrose du poignet avec ténosynovite chronique des tendons extenseurs des doigts. L'assuré avait repris le travail entre fin octobre 2010 et début 2011. Les déplacements étaient difficiles, il avait de la peine à monter et descendre des échafaudages, n'arrivait plus à manier la truelle avec sa main gauche et ne pouvait plus porter de poids de plus de 2 à 3 kg avec cette main. L'examen clinique confirmait la présence d'une gonarthrose droite et d'une arthrose du poignet droit. Les investigations faites pour le genou droit avaient montré la présence d'un kyste profond entre le vaste interne et intermédiaire. La biopsie était heureusement sans signe de malignité. Les examens sanguins permettaient d'exclure une atteinte inflammatoire, en particulier une polyarthrite rhumatoïde. La capacité de travail dans l'activité de maçon était définitivement nulle. La capacité de travail de l'assuré était entière dans une activité adaptée qui respectait les limitations suivantes : -          pas de port de charges avec le membre supérieur gauche de plus de 2 kg ; -          pas de mouvements précis et répétés avec le poignet gauche ; -          pas de position debout de plus de 45 minutes ; -          possibilité de changer de position toutes les 45 minutes ; -          pas de déplacement sur un terrain non plat ; -          ne pas devoir monter ou descendre des échelles ou des échafaudages ; -          pas de position accroupie. L'incapacité durable de travailler avait débuté en septembre 2009. L'assuré avait été incapable de travailler dans son activité à 100% du 18 septembre 2009 au 4 octobre 2010, à 0% du 5 octobre 2010 au 27 janvier 2011 et à 100% dès le 28 janvier 2011. L'assuré pouvait travailler à 100% dans une activité adaptée à ses limitations. 15.    Le 16 janvier 2012, le SMR a retenu un début de l'aptitude à la réadaptation au 10 mai 2011 (date de l'expertise du Dr E______). L'expertise était claire et convaincante. Selon discussion du jour avec le Dr B______, l'assuré présentait une tumeur bénigne du quadriceps, en communication avec l'articulation du genou droit. Une intervention était à prévoir prochainement pour enlever la tumeur et la fistule. Selon le Dr B______, cela n'empêchait pas l'assuré de travailler, tel que l'avait retenu l'expert. 16.    Dans un rapport du 31 mai 2012, le docteur D______, rhumatologie FMH, a indiqué que l'assuré était incapable de travailler à 100% dès janvier 2011. L'activité de maçon n'était plus exigible, mais on pouvait s'attendre à une capacité de travail dans un emploi adapté respectant les limitations. 17.    Selon un rapport des Établissement publics pour l'intégration (ci-après les ÉPI) du 10 juillet 2012, il avait été constaté que l'assuré était en mesure d'occuper un poste de travail en position assise, notamment comme ouvrier à l'établi dans une activité industrielle simple et légère, même si celui-ci restait plaintif. La mise en situation par un stage en entreprise dans une activité adaptée à ses limitations n'avait pas donné les résultats escomptés, car après deux semaines, l'assuré s'était plaint de douleurs dans la jambe droite et au poignet gauche ainsi que de cervicalgies. Suite à la production d'un certificat médical pour une durée indéterminée, le stage avait été interrompu. 18.    Selon un rapport établi par le Dr D______ le 11 octobre 2012, l'état de santé de l'assuré était stationnaire depuis mars 2012. Les limitations fonctionnelles étaient les mêmes que celles qu'il avait décrites dans son rapport du 31 mai 2012. La capacité de travail était de 0% dans le poste de travail occupé comme maçon et de 50% dans une autre activité adaptée, comme un travail administratif ou de surveillance. Le pronostic était assez sombre pour tout emploi même adapté (échec d'un stage de réadaptation). 19.    Le 31 janvier 2013, le Dr B______ a indiqué au SMR que l'assuré était incapable de faire tout travail de force. Il était volontaire et dépité par la maladie et l'incertitude socio-professionnelle. La polyarthrose ne pouvait que s'empirer. 20.    Le 1 er mai 2013, le SMR a retenu qu'il était évident, vu le courrier du Dr B______ du 31 janvier 2013, que les diagnostics responsables de l'incapacité de travail étaient uniquement des atteintes rhumatologiques, qui empêchaient tout travail de force. Les activités physiques n'étaient définitivement plus possibles, mais on ne voyait aucune raison médicale objective à l'exercice d'une activité strictement adaptée aux limitations fonctionnelles. Il fallait demander au Dr B______ la confirmation d'une pleine capacité de travail dans une activité adaptée aux limitations fonctionnelles qu'il retenait ou les raisons médicales objectives justifiant une diminution. 21.    Le 5 juin 2013, le Dr B______ a répété à l'OAI que l'assuré était incapable de faire un travail de force. Dire qu'il était capable de travailler dans un métier à 100% était un euphémisme, car l'assuré avait été formaté dès l'enfance à un travail manuel et pas intellectuel. 22.    Le 10 juin 2013, le SMR a relevé que le Dr D______ retenait une incapacité totale de travail comme maçon et une capacité de travail à 50%, voire entière, dans une activité adaptée dans son rapport médical du 31 mai 2012. Le Dr B______, avait mis l'assuré en incapacité de travail totale dès le 14 juin 2012. Le mandat de réadaptation était donc stoppé. Dans son rapport du 25 septembre 2012, le Dr B______ retenait un état de santé stationnaire. Il était évoqué un possible myxone du quadriceps droit. Le bilan avait finalement mis en évidence un kyste bénin. Le rapport médical du Dr D______ du 1 er octobre 2012 mentionnait une arthrose du poignet gauche, une tendinopathie chronique des tendons extenseurs des doigts et des douleurs des épaules avec une tendinopathie de la coiffe à gauche. Il retenait une capacité de travail de 50% dans une activité adaptée. Une expertise rhumatologique était demandée au docteur F______, spécialiste FMH en rhumatologie et médecine interne. 23.    Le 28 juin 2013, le Dr B______ a indiqué à l'OAI qu'il ne confirmait pas une pleine capacité de travail de l'assuré même dans des activités adaptées aux limitations fonctionnelles retenues. L'assuré n'avait pas de formation dans un autre secteur que les travaux de force et il incombait à l'OAI d'organiser une expertise sur sa capacité résiduelle de gain en vue d'une réadaptation ou d'une rente. En ce qui concernait les raisons médicales objectives qui motivaient la poursuite de son arrêt de travail, le Dr B______ confirmait que l'assuré souffrait d'une polyarthrose massive du genou droit, des mains et de la hanche droite ainsi que de discopathie lombaire et d'une cervico uncarthrose bilatérale. Il était également porteur de très nombreux facteurs de risque cardio-vasculaire avec un diabète de type II, une hypertension artérielle, du cholestérol et un prostatisme avec PSA augmentée. En résumé, il était atteint d'une affection dégénérative chronique qui ne pouvait que s'empirer et qui relevait depuis longtemps de l'assurance-invalidité. 24.    Le 29 septembre 2013, le SMR a préconisé une expertise rhumatologique auprès du Dr F______. 25.    Selon l'expertise médicale établie le 6 mai 2014 par le Dr F______, les diagnostics avec répercussion sur la capacité de travail retenus étaient une gonarthrite avec méniscopathie sous-jacente droite et des lombalgies chroniques. La capacité de travail dans l'ancienne activité de l'assuré était nulle depuis janvier 2011, date de l'arrêt de travail de longue durée. Elle était restée nulle depuis l'expertise précédente. Dans une activité adaptée, en faisant abstraction du problème social, sa capacité de travail était estimée à 100% avec une diminution de rendement de 20%, pour tenir compte du vécu douloureux devenu chronique et de la longue inactivité professionnelle. Il n'y avait pas de péjoration par rapport à l'expertise de 2011. Il y avait une incapacité de travail de 20% au moins depuis septembre 2011. Cette appréciation s'apparentait à celle du Drs D______, mais se différenciait de celle du Dr B______. Celui-ci se référait essentiellement au vécu douloureux chronique qui s'était cristallisé. Les troubles dégénératifs cervicaux et lombaires étaient modestes, mais ne s'étaient pas péjorés par rapport à 2011. Les troubles dégénératifs des poignets étaient mineurs et ne permettaient pas d'expliquer l'ampleur de la symptomatologie douloureuse. L'impotence fonctionnelle résidait essentiellement dans les épanchements des genoux à répétition déjà décrits dans l'expertise de 2011. Il n'y avait pas de trouble dégénératif hormis au niveau fémoro-patellaire et les méniscopathies sous-jacentes déjà décrites en 2005 et 2008. Il n'y avait pas d'amyotrophie ni de trouble sensitivomoteur. L'assuré pouvait descendre deux étages d'escaliers marche après marche. Il pouvait rester assis sans adopter de position antalgique. On notait une certaine discordance entre les plaintes de l'assuré, l'ampleur de la symptomatologie décrite dans ses activités de la vie quotidienne et les examens cliniques et paracliniques effectués. S'agissant des activités de la vie quotidienne, l'assuré était capable de manière autonome d'aller aux toilettes, d'effectuer ses soins corporels, de s'habiller, de prendre un bus, de marcher pendant une demi-heure à une heure, de conduire pendant une heure au maximum avec une boîte manuelle, de lacer ses chaussures, de porter des charges de plus de 3 à 5 kg, de rester assis pendant un quart d'heure, de passer la poussière et l'aspirateur et de faire les repas. Il n'était pas capable de nettoyer les vitres et d'effectuer des commissions lourdes. Ces activités étaient effectuées par son épouse. 26.    Dans un avis du 8 juillet 2014, le SMR a retenu que l'assuré présentait une incapacité de travail totale du 18 septembre 2009 au 4 octobre 2010, puis dès le 28 janvier 2011. Il ne savait pas pourquoi l'expert retenait septembre 2011. Pour ce qui était de l'activité de maçon, les conclusions du rapport du SMR du 16 janvier 2012 restaient valables. En ce qui concernait la capacité de travail dans une activité adaptée, celle-ci était entière dès janvier 2011. L'expert mentionnait un état douloureux qui s'était cristallisé depuis 2011. Il convenait, en présence d'un trouble douloureux chronique qui entrait dans le cadre des lésions apparentées au trouble somatoforme douloureux, de demander une expertise psychiatrique afin de déterminer si un effort de volonté pour surmonter les douleurs pouvait être exigé de la part de l'assuré. 27.    Dans un rapport d'expertise du 3 mars 2016, le docteur G______, spécialiste FMH en psychiatrie et psychothérapie, n'a pas retenu de diagnostic ayant une répercussion sur la capacité de travail. 28.    Dans un avis du 7 avril 2016, le SMR a conclu que ses conclusions précédentes du 8 juillet 2014 restaient valables après l'expertise du Dr G______. 29.    Une orientation professionnelle, selon l'art. 15 LAI, a été organisée auprès de l'organisation romande pour l'intégration et la formation professionnelle (ci-après l'ORIF), le 16 juin 2016. L'assuré s'est présenté avec son fils. Il se déplaçait avec deux cannes. Il a indiqué ne voir aucune activité qu'il pourrait faire en atelier. Son souhait était de travailler en extérieur. Une activité sédentaire dans un atelier lui apparaissait être un travail « en cage ». Il souhaitait faire un travail concret et pas une activité factice. Il était apparu très en colère par rapport à sa situation. Il disait ne pas arriver à accepter son état de santé actuel et il ne se sentait pas reconnu dans l'importance des douleurs ressenties. Il vivait sa situation comme une injustice et ne percevait pas le sens d'entrer dans la démarche, étant persuadé qu'aucun employeur n'engagerait une personne de son âge. 30.    Le 30 juin 2016, l'ORIF a estimé qu'il n'y avait pas lieu d'admettre l'assuré dans son centre, sans une vision plus positive de sa part. 31.    Le 5 juillet 2016, l'OAI et l'assuré ont signé un protocole de collaboration par lequel l'assuré s'engageait à suivre la mesure d'orientation professionnelle dans un esprit positif. 32.    Selon une note de travail du 11 octobre 2016, l'assuré avait commencé le stage, mais se plaignait de douleurs chroniques qui l'empêchaient de travailler. 33.    Selon un rapport du 23 novembre 2016, l'ORIF a conclu que toutes les activités proposées à l'assuré lors de la mesure avaient pu être réalisées, principalement en position assise. De réelles pistes professionnelles n'avaient cependant pas pu être déterminées. En théorie, l'assuré serait capable de travailler dans une activité se déroulant principalement en position assise, dans le conditionnement léger auprès d'un laboratoire de production pharmaceutique, le conditionnement de médicaments ou de polissage pour de petites pièces horlogères, mais il ne parvenait pas à se projeter dans un projet professionnel. Il n'avait pas pu faire de proposition quant à une piste professionnelle intéressante. Le travail dans les différents modules ne l'avait pas aidé. Pour lui, c'était aux professionnels de lui trouver l'activité qui pourrait lui convenir. Il était persuadé que son état physique ne lui permettait plus de travailler et qu'aucun employeur ne l'engagerait à son âge, ce qui ne le motivait pas pour une démarche de réinsertion. 34.    Le 25 novembre 2016, le service de réadaptation a clôturé le mandat de réadaptation à la suite de la mesure d'orientation professionnelle effectuée du 29 août au 18 novembre 2016. 35.    Par décision du 27 février 2017, l'OAI a refusé d'octroyer des prestations à l'assuré. 36.    Par avis médical du 20 avril 2017, le SMR a rappelé que son rapport final du 7 avril 2016 était fondé sur l'expertise du Dr F______ de mai 2014 et l'expertise psychiatrique du Dr G______ de mars 2016. Le SMR avait retenu une capacité de travail définitivement nulle dans l'activité habituelle de maçon chez l'assuré, âgé de 57 ans, et entière dans une activité strictement adaptée aux limitations fonctionnelles. Il existait vraisemblablement une aggravation de l'état de santé de l'assuré au plus tard à partir de mai 2016, en lien avec une coxarthrose droite symptomatique, soit avant la décision litigieuse. L'assuré avait été opéré le 11 avril 2017 au niveau du membre inférieur droit. Une tuméfaction du tiers inférieur de la cuisse droite avait été mentionnée par le docteur H______, orthopédiste aux HUG, nécessitant une investigation par imagerie médicale, ainsi qu'une lésion d'allure bénigne au niveau de la diaphyse proximale du fémur droit. Il fallait compléter l'instruction. 37.    Dans un avis du 30 novembre 2018, le SMR a retenu que l'état de santé de l'assuré s'était aggravé sur le plan somatique depuis l'expertise du Dr F______ en 2014. Les plaintes ne pouvaient pas encore être attachées à une atteinte chronique inflammatoire (spondylarthrite périphérique). L'expert avait retenu une incapacité totale de travail dans l'activité habituelle et une capacité de travail de 100% dans une activité adaptée avec une baisse de rendement de 20%, considérant que par rapport à l'expertise du Dr D______ de mai 2011, il n'y avait pas de péjoration notable. Le SMR considérait que depuis septembre 2009, la capacité de travail dans l'activité habituelle n'était définitivement plus exigible tandis que, d'un point de vue médico-théorique, l'assuré était totalement capable de travailler dans une activité adaptée à ses limitations fonctionnelles, avec une diminution de rendement de 20%, dès janvier 2011. L'état de santé de l'assuré s'était sensiblement aggravé depuis l'expertise de mars 2014 et le début de cette aggravation restait difficile à établir. Le SMR a estimé qu'à partir de mai 2016, la capacité de travail de l'assuré était définitivement nulle dans toute activité. 38.    Par décision du 19 mars 2019, l'OAI a informé l'assuré que, sous réserve des indemnités journalières versées pendant les mesures professionnelles du 1 er octobre 2010 (début du droit théorique à une rente vu la demande tardive) au 30 avril 2011, le droit à une rente entière d'invalidité lui était reconnu. Du 1 er mai 2011 au 31 juillet 2016, il avait droit à un quart de rente (art. 88a RAI). Dès le 1 er août 2016, il avait droit à une rente entière d'invalidité (art. 88a RAI). Des mesures professionnelles n'étaient pas indiquées, car elles ne seraient ni simples ni adéquates et ne respecteraient pas le principe d'équivalence. De telles mesures n'entraîneraient que très difficilement une diminution du dommage, à savoir une diminution de la perte de gain. Depuis le 18 septembre 2009, début du délai d'attente d'un an, sa capacité de travail était considérablement restreinte. Il avait le statut d'actif. D'après les éléments médicaux et professionnels recueillis et compte tenu des limitations fonctionnelles retenues, l'OAI estimait, sur la base des avis du SMR, que son atteinte à la santé avait entraîné une incapacité de travail à 100% dans toute activité depuis le 18 septembre 2009. Dans une activité adaptée respectant ses limitations fonctionnelles, sa capacité de travail médico-théorique raisonnablement exigible était de 100% avec une baisse de rendement de 20% depuis janvier 2011. Dès le mois de mai 2016 au plus tard, sa capacité de travail avait été à nouveau nulle dans toute activité. Sa conviction de ne plus pouvoir travailler avait empêché l'OAI d'évaluer toute autre mesure dans le cadre de sa demande de prestations. L'assuré avait bénéficié de mesures d'ordre professionnel sous la forme d'une orientation professionnelle du 9 avril au 8 juillet 2012, avec le versement d'indemnités journalières. La première partie de la mesure terminée, un stage en entreprise avait été mis en place. L'OAI avait mis un terme à la mesure, suite à la remise d'un certificat d'arrêt de travail. Une orientation professionnelle avait été mise en place du 29 août au 18 novembre 2016. La comparaison des gains pour la période de janvier 2011 à mai 2016 (revenu sans invalidité de CHF 81'848.- moins revenu avec invalidité de CHF 49'387.-) aboutissait à un taux d'invalidité de 39,66% arrondi à 40%, ce qui ouvrait à l'assuré le droit à un quart de rente d'invalidité. La demande de prestations ayant été déposée le 28 avril 2010, la rente ne pouvait être versée qu'à compter du 1 er octobre 2010, en application de l'art. 29 al. 1 LAI (demande tardive). Dans son opposition au projet de décision du 14 décembre 2018, l'assuré n'avait pas fait état de faits nouveaux importants ou de nouvelles pièces médicales probantes permettant à l'OAI de modifier son appréciation. 39.    Le 3 mai 2019, l'assuré a formé recours contre la décision précitée auprès de la chambre des assurances sociales de la Cour de justice, concluant à l'octroi d'une rente entière d'invalidité du 1 er mai 2011 au 31 juillet 2016. Son taux d'invalidité avait été de 100% de janvier 2011 à mai 2016. Sur la base du rapport du Dr D______ du 11 octobre 2012, il fallait retenir que sa capacité de travail était de 50% au maximum. En mai 2012, ce médecin estimait que l'assuré présentait une diminution de performance de 30 à 60% même dans une activité adaptée. Par ailleurs, l'OAI aurait dû retenir un abattement de 25% pour tenir compte de l'importance des limitations fonctionnelles, selon le rapport d'expertise du Dr E______ du 2 octobre 2011. Par ailleurs, le Dr F______ avait considéré qu'une diminution de rendement de 20% devait être retenue. Au vu du nombre et de l'importance des limitations fonctionnelles et de son âge, de son faible niveau de formation et de ses capacités linguistiques déficientes, une réduction supplémentaire de minimum 25% devait être appliquée. Par conséquent, en tenant compte du fait que sa capacité de travail était au maximum de 50% dans une activité adaptée, le revenu avec invalidité à retenir s'élevait au maximum à CHF 21'239.25. Il convenait de prendre en compte le revenu avec invalidité d'un montant de CHF 56'638.- et de le diviser par moitié en raison de la capacité de travail de maximum 50%, ce qui correspondait à CHF 28'319.-. En appliquant une réduction supplémentaire de 25%, le revenu avec invalidité à prendre en considération s'élevait à CHF 21'239.25. Le taux d'invalidité s'élevait ainsi à 74%, ce qui lui ouvrait le droit à une rente entière d'invalidité. 40.    Par réponse du 3 juin 2019, l'OAI a conclu au rejet du recours. L'argumentation du recourant consistait essentiellement à souligner la divergence d'opinion entre les experts et ses médecins traitants quant à la capacité de travail. Une évaluation médicale complète ne pouvait être mise en cause pour le seul motif que des médecins avaient une opinion divergente. Le recourant n'avait pas mis en évidence des éléments objectivement vérifiables de nature clinique ou diagnostique qui auraient été ignorés dans le cadre de l'évaluation et qui seraient suffisamment pertinents pour remettre en cause le bien-fondé des expertises. Au vu de l'aggravation de l'état de santé du recourant ressortant du rapport de la doctoresse PIGUET du 13 août 2016, en lien avec une coxarthrose droite symptomatique, la capacité de travail du recourant était nulle dans toute activité dès mai 2016. S'agissant de l'abattement sur le salaire statistique, le manque de formation professionnelle ne constituait pas un critère de réduction. L'âge du recourant au moment hypothétique de la survenance de l'invalidité était encore éloigné du seuil à partir duquel la jurisprudence parlait d'un âge avancé. Ses limitations fonctionnelles avaient été prises en compte dans la diminution de la capacité de travail (20%) et celles-ci ne présentaient pas de spécificités telles qu'il y aurait lieu d'en tenir compte de manière particulièrement importante au titre de la déduction du salaire statistique. Le recourant n'indiquait pas les raisons pour lesquelles les limitations fonctionnelles pouvaient jouer concrètement sur les perspectives salariales dans le cadre d'une activité simple, légère et ne nécessitant pas de formation particulière. Dans le cas de l'évaluation du revenu d'invalide, lesdites limitations ne pouvaient être retenues une seconde fois en tant que facteur de réduction du salaire statistique. Aucun élément du dossier ne justifiait de procéder à un abattement sur le salaire statistique. 41.    Le 12 juillet 2019, le recourant a persisté dans ses conclusions. 42.    Lors d'une audience du 22 janvier 2020, le recourant a déclaré : « Je dois être opéré de la jambe droite et peut-être de l'épaule gauche. Mon état ne s'est pas amélioré. Depuis 2010, mon état a été de pire en pire. J'ai des douleurs pendant la nuit et je dois me lever. J'ai toujours passé ma vie au travail. Je n'ai jamais pensé tomber dans ce genre de situation. Le médecin voulait que je m'arrête, mais je ne voulais pas et je suis arrivé à un point où je n'en pouvais plus. J'ai vraiment dû m'arrêter. Je parle du Dr B______. À ce moment-là. j'avais mal aux jambes, aux bras, au dos. Je ne pouvais pas marcher. Mes problèmes du tunnel carpien pour lesquels j'ai dû être opéré sont intervenus à la même période. Avant mon arrêt de travail, je n'arrivais pas à marcher. Parfois, je traînais la jambe. J'avais des douleurs à la jambe qui était gonflée. J'ai été opéré à la jambe gauche (au genou) et je dois être opéré à la jambe droite. J'ai également été opéré à la hanche. On m'a demandé de faire un stage. Je faisais de mon mieux pour faire quelque chose, mais j'ai dû m'arrêter. Je n'arrivais pas à maintenir une position. C'est toujours le cas. Je peux rester assis pendant une période variant selon les jours et le temps. Je n'ai pas ressenti d'amélioration de ma santé entre 2011 et 2016. J'ai essayé de faire quelque chose, mais je n'y arrivais pas, même balayer. Je n'arrive même pas à soutenir une assiette. J'ai dû me rendre plusieurs fois en urgence à l'hôpital parce que je n'arrivais pas à marcher. Cela arrive soudainement. Parfois, je traîne la jambe. Il y a des jours où je vais bien, il y a des jours où je vais mal et cela depuis 2010, et même avant. Mes collègues se moquaient de moi. Depuis mon arrêt de travail, je suis à la maison la plupart du temps couché. Je n'ai pas d'activité. Quelquefois, je fais la cuisine pour moi et ma femme. Parfois, je vais faire quelques courses quand j'ai de l'argent. J'y vais avec les béquilles et parfois en voiture. Je peux utiliser la voiture pour une courte période de temps. C'est une voiture manuelle. Je regarde la télévision. Je passe de la position assise à debout. Je me promène très peu. Parfois je ne sors même pas de la maison. Je m'entends bien avec ma femme. Je vois mes enfants quand ils viennent me voir. Cela arrive régulièrement. Ils ont 35 et 24 ans. Le plus jeune de mes fils va avoir une fille prochainement. Je lis très peu. Lorsque je sors, je vois quelques fois des amis dans la rue, parce que je ne vais pas au café. Je vais faire une petite promenade de temps en temps avec des personnes qui ont travaillé avec moi. J'ai des frères qui habitent au Portugal, en France et deux à Genève. Je ne connais pas l'adresse de mes frères qui habitent à Genève. Un de ceux-ci est parti habiter au Portugal. Je vais parfois en vacances au Portugal quand je peux et quand j'ai de l'argent. Depuis 2 ou 3 ans, je n'y suis pas allé car je n'ai pas d'argent. La vie est très chère. Je dois payer le loyer et l'assurance-maladie. C'est triste, car avant je vivais comme un roi et maintenant comme un pauvre. Sur le plan du moral, cela ne va pas bien. Je ne reçois que CHF 3'000.- et je paie CHF 3'500.- pour mes charges. Heureusement que ma femme est mon amie, sinon je mourrais de faim. Ma femme travaille à l'hôpital à 50%. J'aimerais bien avoir une meilleure santé. Je ne peux pas l'acheter. J'aimais mon travail. C'est ce que j'ai fait pendant toute ma vie. Cela a été très difficile de devoir arrêter. J'aimais aussi mon activité de concierge que j'ai dû également arrêter. Je touche maintenant la rente d'invalidité, mais pendant une longue période, j'ai vécu sur mes économies. Mes enfants m'ont également prêté de l'argent que je leur dois. Je n'ai pas touché d'aide financière de l'Hospice général ». 43.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compte tenu de la suspension des délais du 7 e jour avant Pâques au 7 e jour après Pâques inclusivement (art. 38 al. 4 let. a LPGA et art. 89C let. a LPA), le recours est recevable (art. 56 ss LPGA et 62 ss LPA). 3.        Le litige porte sur le droit du recourant à une rente entière d'invalidité pour la période du 1 er mai 2011 au 31 juillet 2016.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5.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(arrêts du Tribunal fédéral 9C_65/2019 du 26 juillet 2019 consid. 5 et 9C_329/2015 du 20 novembre 2015 consid. 7.3).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6.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9.        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 Il n'y a pas lieu de tenir compte des limitations fonctionnelles au titre d'un abattement supplémentaire lorsqu'elles ont déjà conduit un médecin à réduire la capacité de travail d'un assuré, car cela reviendrait à prendre en compte deux fois le même critère (arrêt du Tribunal fédéral 9C_637/2014 du 6 mai 2015).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Il n'y a pas lieu de prendre en compte des difficultés linguistiques dans le cas d'un assuré ayant vécu en Suisse depuis de nombreuses années, ni de prendre en compte l'absence de formation professionnelle certifiée et à la scolarité limitée, si ce défaut n'avait pas entravé l'assuré dans ses recherches d'emploi avant d'être atteint dans sa santé (arrêt du Tribunal fédéral 8C_311/2015 du 22 janvier 2016 consid. 4.5). S'agissant du critère des années de service, le Tribunal fédéral considère que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(voir par exemple l'arrêt du Tribunal fédéral 9C_200/2017 du 14 novembre 2017 consid. 4.5). Cette conclusion vaut également pour le niveau de formation (arrêt du Tribunal fédéral 8C_427/2011 du 15 septembre 2011 consid. 5.2) et de maîtrise de la langue écrite (arrêt du Tribunal fédéral 8C_17/2011 du 21 avril 2011 consid. 6.2), ces critères n'étant pas topiques pour des tâches physiques ou manuelles simples (niveau 1). Le pouvoir d'examen du juge des assurances sociales n'est pas limité à la violation du droit (y compris l'excès ou l'abus du pouvoir d'appréciation), mais s'étend aussi à l'opportunité de la décision administrative ("Angemessenheitskontrolle"). Cet examen porte sur le point de savoir si une autre solution que celle que l'autorité administrative a adoptée dans le respect de son pouvoir d'appréciation et des principes généraux du droit n'aurait pas été plus judicieuse quant à son résultat. Le juge ne peut toutefois substituer sans motif pertinent sa propre appréciation à celle de l'administration, mais doit s'appuyer sur des circonstances de nature à faire apparaître sa propre appréciation comme étant la mieux appropriée (cf. ATF 137 V 71 consid. 5.2 p. 73; 126 V 75 consid. 6 p. 81). e.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f.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10.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 11.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 12.    a. En l'espèce, l'intimé a retenu que le recourant avait droit à un quart de rente d'invalidité du 1 er mai 2011 au 31 juillet 2016, en se fondant sur l'expertise du Dr F______, qui retenait une capacité de travail médico-théorique de 100%, avec une baisse de rendement de 20%. Cette expertise remplit les conditions pour se voir reconnaître une pleine valeur probante. Elle confirme la pleine capacité de travail de l'assuré dans une activité adaptée retenue par le premier expert, le Dr E______. Le fait qu'elle ne précise pas le début de l'aptitude à la réadaptation ne remet pas sérieusement en cause ses conclusions. Le SMR pouvait légitimement fixer celui-ci à la date de l'examen de l'assuré par le Dr E______, dès lors que ce médecin avait alors constaté une pleine capacité de travail de l'assuré dans une activité adaptée. Le fait que le Dr D______ ait retenu une capacité de travail dans une activité adaptée de 50% le 11 octobre 2012 ne suffit pas à remettre en cause l'appréciation du Dr F______, dans la mesure où il s'agit d'une autre appréciation de la situation par le médecin traitant de l'assuré, qui ne se fondait sur aucun élément de fait qui aurait été ignoré par l'expert. De même, l'avis du Dr B______, qui retenait le 27 octobre 2011 que l'assuré était incapable de travailler à 100% en raison d'une tumeur musculaire de la jambe droite qui devait être opérée, ne suffit pas à remettre en cause les conclusions du Dr F______, car le Dr B______ a indiqué par la suite au SMR, le 16 janvier 2012, que la tumeur bénigne du quadriceps que présentait l'assuré ne l'empêchait pas de travailler selon les capacités retenues par l'expert, soit à 100% dans une activité adaptée. Il ressort également du rapport d'expertise du Dr E______ que la biopsie s'était révélée sans signe de malignité. Les conclusions de l'expert F______ sont encore confirmées par le rapport des ÉPI du 10 juillet 2012, dont il ressort qu'il avait été constaté, lors de l'observation, que l'assuré était en mesure d'occuper un poste de travail en position assise, notamment comme ouvrier à l'établi dans une activité industrielle simple et légère, même s'il restait plaintif. Elles sont encore confirmées par le rapport établi le 23 novembre 2016 par l'ORIF, qui concluait que l'assuré était capable de travailler dans une activité se déroulant principalement en position assise, dans le conditionnement léger auprès d'un laboratoire de production pharmaceutique, le conditionnement de médicaments ou de polissage pour de petites pièces horlogères. Il est ainsi suffisamment établi, au degré de la vraisemblance prépondérante, que le recourant avait une capacité de travail dans une activité adaptée de 100% avec une baisse de rendement de 20%, comme l'a retenu l'intimé dans la décision querellée. b. Le recourant a encore fait valoir que l'intimé aurait dû retenir un abattement de 25% sur le revenu avec invalidité, en raison du nombre et de l'importance des limitations fonctionnelles, de son âge et de son faible niveau de formation. Le Dr F______ a retenu une capacité de travail de l'assuré de 100% avec une baisse de rendement de 20%, pour tenir compte de son vécu douloureux et de sa longue inactivité professionnelle. L'expert n'a ainsi pas tenu compte de ses limitations fonctionnelles qui l'empêchent, en particulier, de travailler debout, de marcher longtemps et de porter des charges de plus de 3 à 5 kg. Il se justifie dès lors de tenir compte de ces limitations dans le cadre d'un abattement sur le revenu avec invalidité. Le recourant était âgé de 52 ans au moment de la naissance de son droit à une rente et il est sans formation, ce qui est susceptible d'influer sur ses perspectives salariales. L'importance de ces deux éléments doit toutefois être relativisée. En effet, 52 ans est encore proche de la limite à partir de laquelle on prend en compte l'âge de l'assuré et des emplois non qualifiés sont, en règle générale, disponibles indépendamment de l'âge de l'intéressé sur le marché équilibré du travail. Par ailleurs, l'assuré a été capable de trouver du travail depuis son arrivée en Suisse jusqu'à son accident, ce qui démontre qu'il dispose de ressources pour trouver un emploi. Après un examen de l'ensemble des circonstances, un abattement supplémentaire de 15% au maximum se justifiait en l'occurrence. En tenant compte d'un tel abattement, le taux d'invalidité s'élève à 48,7%, arrondis à 49%, pour la période de janvier 2011 à mai 2016, ce qui n'ouvre pas au recourant le droit à plus d'un quart de rente. 13.    Infondé, le recours sera rejeté. 14.    Un émolument de CHF 200.- sera mis à la charge du recourant (art. 69 al. 1 bis LAI). PAR CES MOTIFS, LA CHAMBRE DES ASSURANCES SOCIALES : Statuant A la forme : 1.        Déclare le recours recevable. Au fond : 2.        Le rejette. 3.        Met un émolument de CHF 200.- à la charge du recourant.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