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A/1689/2008 vom 18. Juni 2008</w:t>
      </w:r>
    </w:p>
    <w:p>
      <w:r>
        <w:t>GE Cour de justice, 2008-06-18, FR</w:t>
      </w:r>
    </w:p>
    <w:p>
      <w:r>
        <w:rPr>
          <w:b/>
        </w:rPr>
        <w:t xml:space="preserve">Quelle: </w:t>
      </w:r>
      <w:r>
        <w:t>https://mcp.opencaselaw.ch/entscheid/ge_gerichte_A_1689_2008</w:t>
      </w:r>
    </w:p>
    <w:p>
      <w:r>
        <w:t>FR: GE_GERICHTE A/1689/2008 du 18 juin 2008</w:t>
      </w:r>
    </w:p>
    <w:p>
      <w:r>
        <w:t>IT: GE_GERICHTE A/1689/2008 del 18 giugno 2008</w:t>
      </w:r>
    </w:p>
    <w:p>
      <w:pPr>
        <w:pStyle w:val="Heading2"/>
      </w:pPr>
      <w:r>
        <w:t>Volltext</w:t>
      </w:r>
    </w:p>
    <w:p>
      <w:r>
        <w:t>Genève Cour de justice (Cour de droit public) Chambre des assurances sociales 18.06.2008 A/1689/2008</w:t>
      </w:r>
    </w:p>
    <w:p>
      <w:r>
        <w:t>A/1689/2008 ATAS/711/2008 du 18.06.2008 ( AI ) , IRRECEVABLE En fait En droit RÉPUBLIQUE ET CANTON DE GENÈVE POUVOIR JUDICIAIRE A/1689/2008 ATAS/711/2008 ARRET DU TRIBUNAL CANTONAL DES ASSURANCES SOCIALES Chambre 4 du 18 juin 2008 En la cause Monsieur B__________, domicilié à GENEVE recourant contre OFFICE CANTONAL DE L'ASSURANCE-INVALIDITE, sis rue de Lyon 97, GENEVE intimé EN FAIT Par décision datée du 18 mars 2008, l'Office cantonal de l'assurance-invalidité (ci-après OCAI) a rejeté la demande de prestations déposée par Monsieur B__________, au motif que son degré d'invalidité, soit 31 %, était insuffisant pour ouvrir droit à une rente. Des mesures de réadaptation ne peuvent pas être mises en œuvre, étant donné que l'aptitude subjective de réadaptation fait défaut. Par acte daté du 6 mai 2008, posté le 14 mai et reçu le 15 mai au greffe du Tribunal de céans, l'intéressé a déclaré faire recours contre la décision qui lui a été envoyée fin mars 2008. Il expose que suite à ses problèmes de santé, il travaille depuis mars 2005 à 50 % dans son poste habituel auprès des Hôpitaux universitaires de Genève (HUG) et que le médecin-conseil des HUG, le Dr L__________, dans son rapport du 5 février 2008 à l'attention du responsable des ressources humaines, l'a considéré incapable de reprendre le travail à son taux habituel. Le médecin-conseil des HUG indique qu'il a pris contact avec le gestionnaire du dossier de l'intéressé à l'OCAI afin d'examiner si une reconversion à l'interne pourrait être envisagée. Il a adressé copie de son courrier à l'OCAI. Par courrier recommandé du 15 mai 2008, le Tribunal de céans a imparti au recourant un délai au 26 mai 2008 afin d'indiquer les motifs permettant d'expliquer la tardiveté de son recours. Le Service de santé du personnel des HUG a communiqué au Tribunal, par télécopie, un courrier du recourant daté du 23 mai 2008, ainsi qu'un rapport du Dr M__________ du 11 mai 2008. Le recourant expose que le médecin-conseil des HUG avait fait une démarche auprès du gestionnaire de l'OCAI pour expliquer les raisons pour lesquelles il le considérait apte à seulement 50 %, ce dont l'OCAI n'a pas tenu compte. Son employeur a alors tenté de trouver un poste en interne sans succès, car il n'a pas de formation ni de facilité avec la langue française. Toutes ces démarches et le fait qu'il est aidé par une infirmière de santé publique du service de santé des HUG ont pris beaucoup de temps, ce dont il s'excusait. L'OCAI, dans ses écritures des 6 et 10 juin 2008, conclut à l'irrecevabilité du recours. Ces conclusions ont été communiquées au recourant le 11 juin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Selon l'art. 69 al. 1 let. a LAI, les décisions des offices AI cantonaux peuvent, en dérogation aux art. 52 et 58 LPGA, directement faire l'objet d'un recours devant le tribunal des assurances du domicile de l'office concerné. Conformément aux art. 56 al. 1 et 60 al. 1 LPGA, les décisions sur opposition et celles contre lesquelles la voie de l'opposition n'est pas ouverte son sujettes à recours dans un délai de trente jours suivant la notification de la décision. Les art. 38 à 41 sont applicables par analogie. Le délai, compté par jours ou par mois, commence à courir le lendemain de la communication (art. 38 al. 1 LPGA) ; lorsqu'il échoit un samedi, un dimanche ou un jour férié du canton où la partie ou son représentant a son domicile ou son siège, son terme est reporté au premier jour ouvrable qui suit (art. 38 al. 3 LPGA). Les écrits doivent être remis au plus tard le dernier jour du délai à l’autorité de recours ou, à son adresse, à la poste suisse ou à une représentation diplomatique ou consulaire suisse (art. 39 al. 1 LPGA). Par ailleurs, selon l'art. 38 al. 4 let. b LPGA, les délais en jours ou en mois fixés par la loi ou par l'autorité ne courent pas du 7ème jour avant Pâques au 7ème jour après Pâques inclusivement. En l'espèce, la décision de l'OCAI, datée du 18 mars 2008, a été reçue par le recourant, selon ses propres déclarations, fin mars 2008. Compte tenu des féries de Pâques, les délais ne couraient pas, quoi qu'il en soit, jusqu'au 31 mars 2008. Il s'ensuit que le délai de trente jours est parvenu à échéance le 30 avril 2008, de sorte que le recours daté du 6 mai 2008, mais posté le 14 mai 2008, a été interjeté hors délai. Reste à examiner si le recourant peut se prévaloir d'un motif permettant une restitution du délai de recours.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Il s’agit là de dispositions impératives auxquelles il ne peut être dérogé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En l'occurrence, le recourant allègue que suite à la décision de l'OCAI, le médecin-conseil des HUG a pris contact avec l'intimé, que son employeur a tenté de lui trouver un poste en interne, et que ces démarches ont pris du temps. Force est de constater que ces motifs avancés par le recourant ne constituent pas une impossibilité objective d'agir en temps utile, de sorte qu'ils ne sauraient permettre la restitution du délai. Au vu de ce qui précède, le recours est irrecevable pour cause de tardiveté. Compte tenu des circonstances, le Tribunal de céans renonce à percevoir un émolument au sens de l'art. 69 al. 1 bis LAI. PAR CES MOTIFS, LE TRIBUNAL CANTONAL DES ASSURANCES SOCIALES : Statuant Déclare le recours irrecevable.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