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A/1685/2012 vom 28. Juni 2012</w:t>
      </w:r>
    </w:p>
    <w:p>
      <w:r>
        <w:t>GE Cour de justice, 2012-06-28, FR</w:t>
      </w:r>
    </w:p>
    <w:p>
      <w:r>
        <w:rPr>
          <w:b/>
        </w:rPr>
        <w:t xml:space="preserve">Quelle: </w:t>
      </w:r>
      <w:r>
        <w:t>https://mcp.opencaselaw.ch/entscheid/ge_gerichte_A_1685_2012</w:t>
      </w:r>
    </w:p>
    <w:p>
      <w:r>
        <w:t>FR: GE_GERICHTE A/1685/2012 du 28 juin 2012</w:t>
      </w:r>
    </w:p>
    <w:p>
      <w:r>
        <w:t>IT: GE_GERICHTE A/1685/2012 del 28 giugno 2012</w:t>
      </w:r>
    </w:p>
    <w:p>
      <w:pPr>
        <w:pStyle w:val="Heading2"/>
      </w:pPr>
      <w:r>
        <w:t>Regeste</w:t>
      </w:r>
    </w:p>
    <w:p>
      <w:r>
        <w:t>Commination de faillite. Réquisition de poursuite. Notification. | La notification d'une commination de faillite intervenant dans les mains d'une employée de la société domiciliataire de la débitrice est valable. il incombe au créancier poursuivant de mentionner sur la réquisition de poursuite le nom et le domicile de la personne habilitée à réceptionner les actes de poursuite pour le compte de la société débitrice. | LP.65; LP.72; LP.161</w:t>
      </w:r>
    </w:p>
    <w:p>
      <w:pPr>
        <w:pStyle w:val="Heading2"/>
      </w:pPr>
      <w:r>
        <w:t>Volltext</w:t>
      </w:r>
    </w:p>
    <w:p>
      <w:r>
        <w:t>Genève Cour de Justice (Cour civile) Chambre de surveillance en matière de poursuite et faillites 28.06.2012 A/1685/2012</w:t>
      </w:r>
    </w:p>
    <w:p>
      <w:r>
        <w:t>Commination de faillite. Réquisition de poursuite. Notification. | La notification d'une commination de faillite intervenant dans les mains d'une employée de la société domiciliataire de la débitrice est valable. il incombe au créancier poursuivant de mentionner sur la réquisition de poursuite le nom et le domicile de la personne habilitée à réceptionner les actes de poursuite pour le compte de la société débitrice. | LP.65; LP.72; LP.161</w:t>
      </w:r>
    </w:p>
    <w:p>
      <w:r>
        <w:t>A/1685/2012 DCSO/265/2012 du 28.06.2012 ( PLAINT ) , REJETE Descripteurs : Commination de faillite. Réquisition de poursuite. Notification. Normes : LP.65; LP.72; LP.161 Résumé : La notification d'une commination de faillite intervenant dans les mains d'une employée de la société domiciliataire de la débitrice est valable. il incombe au créancier poursuivant de mentionner sur la réquisition de poursuite le nom et le domicile de la personne habilitée à réceptionner les actes de poursuite pour le compte de la société débitrice. En fait En droit Par ces motifs RÉPUBLIQUE ET CANTON DE GENÈVE POUVOIR JUDICIAIRE A/1685/2012-CS DCSO/265/12 DECISION DE LA COUR DE JUSTICE Chambre de surveillance des Offices des poursuites et faillites DU JEUDI 28 JUIN 2012 Plainte 17 LP (A/1685/2012-CS) formée en date du 31 mai 2012 par G______ Sàrl , élisant domicile en l'étude de Me Gilles DAVOINE, avocat. * * * * * Décision communiquée par courrier A à l'Office concerné et par plis recommandés du greffier du 29 juin 2012 à : - G______ Sàrl c/o Me Gilles DAVOINE, avocat Rue du Rhône 61 Case postale 3558 1211 Genève 3 - N______ SA c/o Me Catherine CHIRAZI, avocate Boulevard Helvétique 30 1207 Genève - Office des poursuites . EN FAIT A. Le 9 décembre 2011, l'Office des poursuites (ci-après: l'Office) a enregistré, sous n° 11 xxxx92 W, une réquisition de poursuite dirigée par N______ SA contre G______ Sàrl, domiciliée Rue Y______ xx à G______ auprès de X______ Sàrl. Le 18 janvier 2012, un commandement de payer a été notifié à M. G______, associé-gérant de G______ Sàrl. Cet acte n'a pas été frappé d'opposition. Le 10 février 2012, N______ SA a requis la continuation de la poursuite. Le 8 mai 2012, une commination de faillite a été notifiée à Mme C______ , réceptionniste employée de la société X______ Sàrl. B. Par acte expédié le 31 mai 2012 au greffe de la Chambre de céans, G______ Sàrl a porté plainte, avec demande d'effet suspensif, contre la notification de ladite commination de faillite, dont elle indique avoir eu connaissance le 21 mai 2012. G______ Sàrl conclut à l'annulation de la commination de faillite. Elle explique avoir pris domiciliation auprès de X______ Sàrl à compter du 1 er juillet 2009 et utiliser depuis lors les services de cette société pour la réception de son courrier. Elle allègue en outre que depuis fin 2011, elle n'a plus d'employés à G______, l'ensemble de son personnel ayant été muté à S______, X______ Sàrl y transférant le courrier reçu à Genève. Dans un premier grief, invoquant une violation de l'art. 65 LP, G______ Sàrl expose que la commination de faillite a été notifiée à une employée de la société X______ Sàrl n'ayant aucun pouvoir de représenter celle-ci. Or, le jour de la notification, des personnes habilitées à représenter ladite société étaient présentes dans les locaux. Dans un second grief, G______ Sàrl fait valoir que la commination de faillite ne mentionne pas le nom et le domicile du représentant de la société à qui cet acte devait être notifié. Cette absence d'indications démontrerait que la réquisition de poursuite n'était pas conforme aux exigences jurisprudentielles (ATF 119 III 57 consid. 3c = JdT 1995 II 137). L'Office et N______ SA ont conclu au rejet de la plainte. L'Office indique notamment dans son rapport avoir interpellé la société créancière pour qu'elle complète sa réquisition de poursuite par l'indication du nom du représentant autorisé de la société débitrice auquel les actes de poursuite pouvaient être notifiés. Aucune pièce n'était produite à l'appui de cette allégation. Interpellé à cet égard par la Chambre de céans, l'Office a transmis copie d'un courrier que le conseil de N______ SA lui a adressé le 7 juin 2012, soit postérieurement à la notification litigieuse. Par ce courrier, ledit conseil indique à l'Office que la société G______ Sàrl compte au nombre de ses représentants un dénommé M. D______, domicilié Chemin R______ xx à G______. L'Office était invité à déterminer dans quelle mesure la commination de faillite pouvait lui être notifiée. Si tel ne pouvait être le cas, l'Office était prié de rechercher auprès des autorités vaudoises compétentes l'adresse exacte de M. et Mme G______ domiciliés à V______.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il n'est pas contesté que la plaignante n'a eu connaissance de la commination de faillite litigieuse qu'en date du 21 mai 2012. Déposée le 31 mai 2012 selon les formes prescrites par la loi (art. 9 al. 1 LaLP), la plainte l'a été en temps utile et est ainsi recevable. 2. 2.1. Une commination de faillite est un acte de poursuite qui doit faire l'objet d'une communication revêtant la forme qualifiée de la notification (art. 161 al. 1 et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 ème éd., n. 10 ss ad art. 72; Walter A. Stoffel/Isabelle Chabloz, Voies d’exécution, 2 ème éd., § 3 n° 21 ss; Jolanta Kren-Kostkiewicz, Zustellung von Betreibungsurkunden, in BlSchK 1996, p. 201 ss, 204).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références citées; 120 III 117 = JdT 1997 II 54; Karl Wüthrich/Peter Schoch, in BaK-SchKG I, 2 ème éd., n. 13 ad art. 72; Pierre-Robert Gilliéron, Commentaire, n. 18 ad art. 72). C'est sur l'Office que pèse le fardeau de la preuve de la notification régulière des actes de poursuite, sans préjudice d'une obligation du poursuivi de collaborer à l'établissement des faits (art. 20a al. 2 ch. 2 LP). 2.3.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par ailleurs, admis que dans l'hypothèse où l'administrateur ou le directeur de la société poursuivie ne possède pas de bureau au domicile du siège statutaire inscrit au registre du commerce, la notification peut valablement intervenir à celui-ci, en mains du titulaire des locaux désignés ("domiciliataire") ou de ses employés (TF, 7B.51/2002 , consid. 2 et l'arrêt cité; Charles Jaques, De la notification des actes de poursuite, in BlSchK 2011, p. 179 s. et les arrêts cités). 2.4. En l'espèce, il est constant que la plaignante ne dispose plus de bureaux à G______ depuis fin 2011. Ce nonobstant, elle est demeurée statutairement domiciliée au xx, rue R______ à G______ auprès de la société X______ Sàrl. Or, à teneur de la jurisprudence susrappelée, la notification d'une commination de faillite intervenant, comme en l'espèce, dans les mains d'une employée de la société domiciliataire est valable. Le premier grief soulevé par la plaignante doit dès lors être rejeté. 3. 3.1. Il incombe au créancier poursuivant de mentionner sur la réquisition de poursuite le nom et le domicile de la personne habilitée à réceptionner les actes de poursuite pour le compte de la société poursuivie (ATF 119 III 57 consid. 3b et c = JdT 1995 II 137). Cette exigence résulte de l'art. 65 al. 1 LP, applicable par analogie dans des poursuites contre une personne juridique ou une société à l'étranger (ATF 117 III 10 = JdT 1993 II 130). Si ces indications manquent, l'Office des poursuites doit impartir un délai au créancier pour que celui-ci lui indique à quelle personne physique le commandement de payer doit être remis, sous peine de voir sa requête rejetée; en revanche, l'Office ne doit pas lui-même rechercher quel est le représentant autorisé d'une personne morale (cf. not. ATF 119 III 57 = JdT 1995 II 137). Cette exigence constitue un motif d'annulation (ATF 116 III 10 = JdT 1991 II 160; ATF 109 III 4 = JdT 1985 II 66), et non de nullité, le but de ce principe étant de permettre que les actes de poursuite destinés à une personne juridique parviennent entre les mains des personnes physiques qui agissent pour elle. Dès lors, si l'acte arrive néanmoins dans les mains de la personne légitimée à le recevoir, il n'y a pas lieu à nouvelle notification de l'acte de poursuite considéré lorsqu'aucun intérêt digne de protection ne l'exige (ATF 112 III 81 consid. 2 = JdT 1989 II 2; JdT 1991 II 17). 3.2. En l'espèce, la question de savoir si la société créancière s'est ou non conformée à cette obligation peut rester indécise, dès lors qu'une telle omission ne conduirait pas à l'annulation de la poursuite litigieuse. Il ressort en effet clairement de la procédure que, même en présence d'une telle mention, le fonctionnaire postal chargé de la notification n'aurait pas été en mesure de procéder à la notification de la commination de faillite en mains d'un représentant autorisé de la plaignante. En effet, de l'aveu même de cette dernière, aucun de ses représentants ne se trouvait au siège de la société à la date de la notification. Dans ces conditions, même si le nom d'une personne autorisée à recevoir l'acte de poursuite considéré avait été indiqué, cela n'aurait pas permis la notification en mains de cette personne. Il suit de là que le second grief soulevé par la plaignante doit également être rejeté. 4. La procédure de plainte est gratuite (art. 20a al. 2 ch. 5 LP et art. 61 al. 2 let. a OELP). * * * * * PAR CES MOTIFS, La Chambre de surveillance : A la forme : Déclare recevable la plainte formée par G______ Sàrl contre la commination de faillite notifiée le 8 mai 2012 dans le cadre de la poursuite n° 11 xxxx92 W. Au fond : La rejette. Siégeant : Monsieur Grégory BOVEY, président; Monsieur Antoine HAMDAN et Monsieur Christian CHAVAZ,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