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A/1679/2015 vom 6. November 2018</w:t>
      </w:r>
    </w:p>
    <w:p>
      <w:r>
        <w:t>GE Cour de justice, 2018-11-06, FR</w:t>
      </w:r>
    </w:p>
    <w:p>
      <w:r>
        <w:rPr>
          <w:b/>
        </w:rPr>
        <w:t xml:space="preserve">Quelle: </w:t>
      </w:r>
      <w:r>
        <w:t>https://mcp.opencaselaw.ch/entscheid/ge_gerichte_A_1679_2015</w:t>
      </w:r>
    </w:p>
    <w:p>
      <w:r>
        <w:t>FR: GE_GERICHTE A/1679/2015 du 6 novembre 2018</w:t>
      </w:r>
    </w:p>
    <w:p>
      <w:r>
        <w:t>IT: GE_GERICHTE A/1679/2015 del 6 novembre 2018</w:t>
      </w:r>
    </w:p>
    <w:p>
      <w:pPr>
        <w:pStyle w:val="Heading2"/>
      </w:pPr>
      <w:r>
        <w:t>Erwägungen</w:t>
      </w:r>
    </w:p>
    <w:p>
      <w:r>
        <w:rPr>
          <w:b/>
        </w:rPr>
        <w:t>E. 1</w:t>
      </w:r>
    </w:p>
    <w:p>
      <w:r>
        <w:t>Monsieur A______ était en 2015 directeur général du département B______. Sa fonction, située en classe 29, était alors mentionnée dans la liste des fonctions de cadres supérieurs, classe 27 et plus, avec responsabilités hiérarchiques, figurant dans l’annexe au règlement d’application de la loi concernant le traitement et les diverses prestations alloués aux membres du personnel de l’État et des établissements hospitaliers du 17 octobre 1979 (RTrait - B 5 15.01). ![endif]&gt;![if&gt; Cette fonction entre dans le champ d’application de l’ancien art. 23A de la loi concernant le traitement et les diverses prestations alloués aux membres du personnel de l’État et des établissements hospitaliers du 21 décembre 1973 (LTrait - B 5 15). La teneur de cette disposition est la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w:t>
      </w:r>
    </w:p>
    <w:p>
      <w:r>
        <w:rPr>
          <w:b/>
        </w:rPr>
        <w:t>E. 2</w:t>
      </w:r>
    </w:p>
    <w:p>
      <w:r>
        <w:t>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![endif]&gt;![if&gt;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w:t>
      </w:r>
    </w:p>
    <w:p>
      <w:r>
        <w:rPr>
          <w:b/>
        </w:rPr>
        <w:t>E. 3</w:t>
      </w:r>
    </w:p>
    <w:p>
      <w:r>
        <w:t>En vigueur depuis le 1 er janvier 2009, l’ancien art. 23A LTrait a été abrogé par la loi 11’328. Parallèlement à cette abrogation, la loi 11’328 a prévu l’adoption d’un nouvel art. 23B LTrait, dont la teneur est la suivante : « Dès l’entrée en vigueur de la loi 11’328, du 29 janvier 2015, et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Il ressortait des différentes interventions devant ladite commission les éléments suivants.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w:t>
      </w:r>
    </w:p>
    <w:p>
      <w:r>
        <w:rPr>
          <w:b/>
        </w:rPr>
        <w:t>E. 4</w:t>
      </w:r>
    </w:p>
    <w:p>
      <w:r>
        <w:t>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2015.![endif]&gt;![if&gt;</w:t>
      </w:r>
    </w:p>
    <w:p>
      <w:r>
        <w:rPr>
          <w:b/>
        </w:rPr>
        <w:t>E. 5</w:t>
      </w:r>
    </w:p>
    <w:p>
      <w:r>
        <w:t>Par décision du 20 avril 2015, le Conseil d’État a supprimé, à partir du mois d’avril 2015, l’indemnité de 8.3 % de M. A______, en raison de l’entrée en vigueur de la loi 11’328. Cette décision était déclarée exécutoire nonobstant recours.![endif]&gt;![if&gt;</w:t>
      </w:r>
    </w:p>
    <w:p>
      <w:r>
        <w:rPr>
          <w:b/>
        </w:rPr>
        <w:t>E. 6</w:t>
      </w:r>
    </w:p>
    <w:p>
      <w:r>
        <w:t>Par acte du 20 mai 2015, M. A______, par le biais de son conseil, a saisi la chambre administrative d’un recours contre la décision du Conseil d’État du 20 avril 2015, qu’il avait reçue le 21 avril 2015, en concluant à l’annulation de celle-ci ainsi qu’à la restitution de l’effet suspensif.![endif]&gt;![if&gt; La décision litigieuse violait son droit d’être entendu, le Conseil d’État ne lui ayant pas laissé l’occasion de prendre position sur la suppression de son indemnité. Elle se fondait sur une loi qui portait atteinte à ses droits acquis découlant de la teneur de l’art. 23A LTrait, qui prévoyait que l’indemnité serait versée jusqu’à une nouvelle évaluation des fonctions. Le principe de la bonne foi était également violé, vu les conséquences de la suppression de l’indemnité et son caractère imprévisible. Enfin, l’art. 23B LTrait contrevenait au principe d’égalité de traitement, dans la mesure où cette disposition accordait le versement de l’indemnité de 8.3 % aux seuls médecins des HUG alors que tous les hauts fonctionnaires concentraient de grandes compétences qu’ils vouaient à l’exercice de hautes responsabilités dans l’intérêt de l’État. La situation d’un médecin chef de service ou adjoint aux HUG n’était pas à ce point dissemblable de la sienne qu’il se justifiait de le discriminer.</w:t>
      </w:r>
    </w:p>
    <w:p>
      <w:r>
        <w:rPr>
          <w:b/>
        </w:rPr>
        <w:t>E. 7</w:t>
      </w:r>
    </w:p>
    <w:p>
      <w:r>
        <w:t>Par décision du 26 mai 2015, la chambre administrative a suspendu la procédure jusqu’à droit jugé dans une procédure en cours d’instruction portant sur un objet similaire.![endif]&gt;![if&gt;</w:t>
      </w:r>
    </w:p>
    <w:p>
      <w:r>
        <w:rPr>
          <w:b/>
        </w:rPr>
        <w:t>E. 8</w:t>
      </w:r>
    </w:p>
    <w:p>
      <w:r>
        <w:t>Par arrêt du 30 juillet 2015 ( ACST/13/2015 ), la chambre constitutionnelle de la Cour de justice (ci-après : la chambre constitutionnelle) a rejeté le recours interjeté, notamment par M. A______,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w:t>
      </w:r>
    </w:p>
    <w:p>
      <w:r>
        <w:rPr>
          <w:b/>
        </w:rPr>
        <w:t>E. 9</w:t>
      </w:r>
    </w:p>
    <w:p>
      <w:r>
        <w:t>Le 25 août 2015, le juge délégué a invité M. A______ à lui indiquer s’il persistait dans son recours au vu de l’arrêt susmentionné.![endif]&gt;![if&gt;</w:t>
      </w:r>
    </w:p>
    <w:p>
      <w:r>
        <w:rPr>
          <w:b/>
        </w:rPr>
        <w:t>E. 10</w:t>
      </w:r>
    </w:p>
    <w:p>
      <w:r>
        <w:t>Le 8 septembre 2015, M. A______ a persisté dans son recours. ![endif]&gt;![if&gt;</w:t>
      </w:r>
    </w:p>
    <w:p>
      <w:r>
        <w:rPr>
          <w:b/>
        </w:rPr>
        <w:t>E. 11</w:t>
      </w:r>
    </w:p>
    <w:p>
      <w:r>
        <w:t>Le 14 mars 2017, le juge délégué a invité M. A______ à lui indiquer s’il persistait dans son recours vu la confirmation le 2 février 2017 par le Tribunal fédéral (cause 8C_158/2016 ) d’un arrêt de la chambre de céans rendu le 19 janvier 2016 dans une cause semblable, rejetant le recours d’un haut cadre de l’État de Genève ( ATA/43/2016 ). ![endif]&gt;![if&gt;</w:t>
      </w:r>
    </w:p>
    <w:p>
      <w:r>
        <w:rPr>
          <w:b/>
        </w:rPr>
        <w:t>E. 12</w:t>
      </w:r>
    </w:p>
    <w:p>
      <w:r>
        <w:t>Le 3 avril 2017, M. A______ a persisté dans son recours. ![endif]&gt;![if&gt; Le 28 octobre 2015, le Conseil d’État avait indiqué que, simultanément à la décision de suppression de l’indemnité litigieuse, une décision rétablissant cette indemnité ou une indemnité de même nature avait été prise en faveur de sept hauts cadres du département des finances, en raison de leurs connaissances spéciales et du fait qu’ils assumaient des responsabilités hiérarchiques. Le Conseil d’État avait une marge d’appréciation en opportunité pour la suppression de l’indemnité en cause. Lui-même n’avait pas été invité se déterminer alors qu’il remplissait les critères appliqués pour les sept personnes précitées.</w:t>
      </w:r>
    </w:p>
    <w:p>
      <w:r>
        <w:rPr>
          <w:b/>
        </w:rPr>
        <w:t>E. 13</w:t>
      </w:r>
    </w:p>
    <w:p>
      <w:r>
        <w:t>Le 19 juin 2017, la procédure a été reprise, vu l’arrêt du Tribunal fédéral susmentionné.![endif]&gt;![if&gt;</w:t>
      </w:r>
    </w:p>
    <w:p>
      <w:r>
        <w:rPr>
          <w:b/>
        </w:rPr>
        <w:t>E. 14</w:t>
      </w:r>
    </w:p>
    <w:p>
      <w:r>
        <w:t>Le 8 février 2018, le juge délégué a informé les parties que la chambre administrative était dans l’attente de l’issue d’un recours déposé le 6 juillet 2017 auprès du Tribunal fédéral par un haut cadre de l’administration cantonale dans une cause semblable maintenue après l’arrêt du Tribunal fédéral 8C_158/2016 susmentionné.![endif]&gt;![if&gt;</w:t>
      </w:r>
    </w:p>
    <w:p>
      <w:r>
        <w:rPr>
          <w:b/>
        </w:rPr>
        <w:t>E. 15</w:t>
      </w:r>
    </w:p>
    <w:p>
      <w:r>
        <w:t>Le 16 mai 2018, le juge délégué a invité M. A______ à lui indiquer s’il persistait dans son recours vu la confirmation le 26 avril 2018 par le Tribunal fédéral (cause 8D_4/2017 ) de l’arrêt de la chambre de céans ayant fait l’objet du recours susmentionné ( ATA/572/2017 du 23 mai 2017).![endif]&gt;![if&gt;</w:t>
      </w:r>
    </w:p>
    <w:p>
      <w:r>
        <w:rPr>
          <w:b/>
        </w:rPr>
        <w:t>E. 16</w:t>
      </w:r>
    </w:p>
    <w:p>
      <w:r>
        <w:t>Le 30 mai 2018, M. A______ a communiqué un descriptif des tâches et responsabilités qu’il avait assumées successivement ou cumulativement depuis qu’il avait été nommé à une fonction directoriale en 2002, répétant pour le surplus son argumentation relative à la violation de son droit d’être entendu et du principe d’égalité de traitement en relation avec la décision du Conseil d’État de faire bénéficier sept hauts fonctionnaires du département des finances d’un traitement spécifique visant à compenser la suppression de l’indemnité litigieuse. Remplissant les critères pour être lui aussi mis au bénéfice d’une compensation en application de l’art. 3 LTrait, il aurait dû être invité à se déterminer lorsque cette solution a été envisagée pour certains cadres supérieurs. ![endif]&gt;![if&gt;</w:t>
      </w:r>
    </w:p>
    <w:p>
      <w:r>
        <w:rPr>
          <w:b/>
        </w:rPr>
        <w:t>E. 17</w:t>
      </w:r>
    </w:p>
    <w:p>
      <w:r>
        <w:t>Le 13 juillet 2018, le Conseil d’État a conclu au rejet tant du recours que de la demande de restitution de l’effet suspensif, dans la mesure où ils étaient recevables.![endif]&gt;![if&gt; La suppression contestée découlait de l’application d’une loi. Or, le processus législatif ne conférait pas un droit d’être entendu aux citoyens. En tout état, M. A______ avait eu l’occasion de s’exprimer devant la chambre administrative, qui disposait d’un libre pouvoir d’examen en fait et en droit. L’art. 23A LTrait ne pouvait pas être le fondement d’un droit acquis, vu que cette disposition n’avait pas pour effet de soustraire la situation de l’intéressé à une modification de la LTrait. Le reproche d’absence de régime transitoire était infondé, la durée des travaux préparatoires de la loi 11'328 ayant été suffisamment longue pour anticiper les effets de la suppression de l’indemnité litigieuse, qui n’apparaissait pas particulièrement draconienne eu égard au montant des traitements de base des hauts fonctionnaires concernés. Quant au grief d’inégalité de traitement avec les médecins des HUG, il devait être rejeté, la situation de ces derniers et celle des autres cadres supérieurs étant différentes et pouvant être traitées différemment. Il avait décidé de maintenir l’indemnité litigieuse pour les médecins, au moins à titre temporaire, pour assurer un haut niveau de compétences médicales aux HUG, synonyme de qualité des prestations fournies. De plus, l’écart de rémunération entre deux catégories différentes ne violait pas les garanties constitutionnelles. Enfin, le grief relatif à l’application de l’art. 3 LTrait était tardif et l’intéressé ne pouvait en outre rien en tirer, la situation à laquelle il s’appliquait n’étant pas comparable à celle visée par l’art. 23A LTrait.</w:t>
      </w:r>
    </w:p>
    <w:p>
      <w:r>
        <w:rPr>
          <w:b/>
        </w:rPr>
        <w:t>E. 18</w:t>
      </w:r>
    </w:p>
    <w:p>
      <w:r>
        <w:t>Le 17 août 2018, M. A______ a répliqué, persistant dans son argumentation et ses conclusions.![endif]&gt;![if&gt;</w:t>
      </w:r>
    </w:p>
    <w:p>
      <w:r>
        <w:rPr>
          <w:b/>
        </w:rPr>
        <w:t>E. 19</w:t>
      </w:r>
    </w:p>
    <w:p>
      <w:r>
        <w:t>Le 21 août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recourant a sollicité la production de l’ensemble des décisions rendues par le Conseil d’État entre 2010 et 2015 en application de l’art. 3 LTrait, qui permet à ce dernier,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l’article 2 LTrait (art. 3 al. 1 LTrait). C’est également en lien avec ces décisions qu’il a demandé l’audition du directeur général de l’office du personnel de l’État. Il justifie ces requêtes par le fait qu’il prétend remplir les conditions pour être mis au bénéfice de l’art. 3 LTrait et qu’il aurait dû être invité à faire valoir son droit d’être entendu dans le cadre du processus décisionnel ayant conduit à compenser, pour sept hauts fonctionnaires du département des finances, l’indemnité supprimée par un traitement « hors classes ».![endif]&gt;![if&gt; Toutefois, l’objet du litige est la décision du Conseil d’État du 20 avril 2015 supprimant, à partir du mois d’avril 2015, l’indemnité de 8.3 % du traitement dont bénéficiait le recourant en application de l’art. 23A LTrait, abrogé le 28 mars 2015. Ce n’est pas l’une ou l’autre des décisions rendues en application de l’art. 3 LTrait, dans le cadre de procédures distinctes, auxquelles le recourant n’est au demeurant pas partie, ni une décision de refus de Conseil d’État de le mettre au bénéfice de cette disposition. Partant, la production de pièces et l’audition sollicitées porteraient sur des éléments exorbitants au litige. La chambre de céans ne donnera donc pas suite à la requête du recourant. 3. Le recourant se plaint en premier lieu d’une violation de son droit d’être entendu, faute d’avoir été consulté avant que le Conseil d’État ait décidé de supprimer l’indemnité en cause.![endif]&gt;![if&gt; a. 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 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p. 315 ; 131 I 91 consid. 3.1 p. 95 ; 123 I 63 consid. 2 p. 67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 ème éd. 2016, n. 943 ss p. 206 ss. ; Pierre MOOR/Etienne POLTIER, Droit administratif, vol. II, 3 e éd. 2011, p. 201 in fine). Cela vaut en tout cas lorsque la décision s'adresse à des personnes qui ne sont pas davantage touchées de façon substantielle que les autres destinataires de la décision (Thierry TANQUEREL, Manuel de droit administratif, 2011, n. 812 p. 279 et les références citées). C'est bien le cas en l'espèce, le recourant ne prétendant d’ailleurs pas le contraire. 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 Le grief sera donc écarté. 4. Le recourant invoque une atteinte à ses droits acquis en raison de la suppression de l’art. 23A LTrait.![endif]&gt;![if&gt; Ce grief se confond avec celui qu’il a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 ème éd., 2013, p. 665 ss ; Pierre MOOR/Alexandre FLÜCKIGER/Vincent MARTENET, Droit administratif, vol. I, 3 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 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 Par conséquent, le versement de l’indemnité litigieuse ne lui a pas été garanti sur la base du texte de l’ancien art. 23A LTrait et ne saurait donc être considéré comme acquis. Le grief n’est pas fondé. 5. Le recourant invoque une violation du principe d’égalité de traitement en raison du maintien de l’indemnité pour les seuls médecins des HUG en classe 27 et plus exerçant des responsabilités hiérarchiques. ![endif]&gt;![if&gt;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donc écarté. 6. Enfin, le recourant se plaint d’une violation du principe d’égalité de traitement du fait que le Conseil d’État a fait application de l’art. 3 al. 1 LTrait dans les cas de sept membres du personnel du département des finances alors que lui-même estime remplir les conditions pour en bénéficier. ![endif]&gt;![if&gt; La question de la recevabilité de ce grief, formulé pour la première fois le 3 avril 2017 alors que l’information du Conseil d’État relative aux sept cas susmentionnés remontait à octobre 2015, souffrira de demeurer indécise. Comme relevé précédemment, le litige ne porte pas sur l’application de l’art. 3 LTrait dans ces cas particuliers, étant relevé que cette disposition concerne la fixation individuelle d’un traitement annuel « hors classe » sur la base de critères spécifiques tandis que l’art. 23A LTrait prévoyait le versement général d’une indemnité provisoire liée à une classe de traitement et l’existence de responsabilités hiérarchiques. L’argumentation du recourant selon laquelle il remplirait les conditions pour bénéficier du même traitement que les sept personnes précitées ne peut être examinée dans le cadre de la présente procédure, faute à cet égard de décision de l’autorité compétente sujette à recours. Le grief est donc mal fondé. 7. Vu ce qui précède, le recours sera rejeté. Le fond étant ainsi tranché, la demande de restitution de l’effet suspensif n’a plus d’objet.![endif]&gt;![if&gt; 8. Un émolument de CHF 2'000.- sera mis à la charge du recourant,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