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A/1679/2002 vom 27. Februar 2004</w:t>
      </w:r>
    </w:p>
    <w:p>
      <w:r>
        <w:t>GE Cour de justice, 2004-02-27, FR</w:t>
      </w:r>
    </w:p>
    <w:p>
      <w:r>
        <w:rPr>
          <w:b/>
        </w:rPr>
        <w:t xml:space="preserve">Quelle: </w:t>
      </w:r>
      <w:r>
        <w:t>https://mcp.opencaselaw.ch/entscheid/ge_gerichte_A_1679_2002</w:t>
      </w:r>
    </w:p>
    <w:p>
      <w:r>
        <w:t>FR: GE_GERICHTE A/1679/2002 du 27 février 2004</w:t>
      </w:r>
    </w:p>
    <w:p>
      <w:r>
        <w:t>IT: GE_GERICHTE A/1679/2002 del 27 febbraio 2004</w:t>
      </w:r>
    </w:p>
    <w:p>
      <w:pPr>
        <w:pStyle w:val="Heading2"/>
      </w:pPr>
      <w:r>
        <w:t>Volltext</w:t>
      </w:r>
    </w:p>
    <w:p>
      <w:r>
        <w:t>Genève Cour de justice (Cour de droit public) Chambre des assurances sociales 27.02.2004 A/1679/2002</w:t>
      </w:r>
    </w:p>
    <w:p>
      <w:r>
        <w:t>A/1679/2002 ATAS/83/2004 du 27.02.2004 ( AI ) , ADMIS RÉPUBLIQUE ET CANTON DE GENÈVE POUVOIR JUDICIAIRE A/1679/2002-2-AI ATAS/83/2004 ARRÊT DU TRIBUNAL CANTONAL DES ASSURANCES SOCIALES du vendredi 27 février 2004 2ème Chambre En la cause Madame P__________, représentée par l’Hospice général, Cours de Rive 12, 1204 Genève, Recourante contre OFFICE CANTONAL DE L'ASSURANCE-INVALIDITE, rue de Lyon 97 à Genève Intimé Siégeant : Mme Isabelle DUBOIS, Présidente, Mmes Doris WANGELER et Karine STECK, Juges Vu les recours enregistrés sous causes A/1679/02, A/16810/02 et A/1681/02 joints sous le numéro de cause A/1679/02; Vu l’audience de comparution personnelle des mandataires du 2 décembre 2003 ; Vu le courrier de l’OCAI du 29 janvier 2004, par lequel il informe le Tribunal de ce que, après réexamen comme convenu en audience, on peut admettre que l’assurée aurait exercé une activité lucrative à hauteur de 75%, soit 32 heures par semaine, et qu’en conséquence le degré d’invalidité total est de 80,1%, soit 75% dans l’activité lucrative et 5,1% dans la tenue du ménage ; Vu le courrier de l’Hospice général du 10 février 2004, par lequel la recourante indique renoncer aux dépens ; Attendu qu’au vu de ce qui précède il se justifie d’annuler les décisions entreprises, et de renvoyer les dossiers à l’OCAI pour octroi d’une rente entière d’invalidité en faveur de la recourante. PAR CES MOTIFS, LE TRIBUNAL CANTONAL DES ASSURANCES SOCIALES : Statuant (conformément à la disposition transitoire de l’art. 162 LOJ) Donne acte à l’OCAI de ce qu’il reconnaît le droit de la recourante à une rente entière d’invalidité. L’y condamne en tant que de besoin. Donne acte à la recourante de ce qu’elle renonce à tous dépens. Annule en conséquence les décisions en cause et renvoie l’affaire à l’OCAI pour nouvelle décision conformément à ce qui précède. Raye la cause du rôle.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 Pierre RIES La Présidente : Isabelle DUBOIS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