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A/1672/2014 vom 28. August 2014</w:t>
      </w:r>
    </w:p>
    <w:p>
      <w:r>
        <w:t>GE Cour de justice, 2014-08-28, DE</w:t>
      </w:r>
    </w:p>
    <w:p>
      <w:r>
        <w:rPr>
          <w:b/>
        </w:rPr>
        <w:t xml:space="preserve">Quelle: </w:t>
      </w:r>
      <w:r>
        <w:t>https://mcp.opencaselaw.ch/entscheid/ge_gerichte_A_1672_2014</w:t>
      </w:r>
    </w:p>
    <w:p>
      <w:r>
        <w:t>FR: GE_GERICHTE A/1672/2014 du 28 août 2014</w:t>
      </w:r>
    </w:p>
    <w:p>
      <w:r>
        <w:t>IT: GE_GERICHTE A/1672/2014 del 28 agosto 2014</w:t>
      </w:r>
    </w:p>
    <w:p>
      <w:pPr>
        <w:pStyle w:val="Heading2"/>
      </w:pPr>
      <w:r>
        <w:t>Regeste</w:t>
      </w:r>
    </w:p>
    <w:p>
      <w:r>
        <w:t>PLAINT; RETINJ; DELAI | LP.17.3; LP.89</w:t>
      </w:r>
    </w:p>
    <w:p>
      <w:pPr>
        <w:pStyle w:val="Heading2"/>
      </w:pPr>
      <w:r>
        <w:t>Volltext</w:t>
      </w:r>
    </w:p>
    <w:p>
      <w:r>
        <w:t>Genève Cour de Justice (Cour civile) Chambre de surveillance en matière de poursuite et faillites 28.08.2014 A/1672/2014</w:t>
      </w:r>
    </w:p>
    <w:p>
      <w:r>
        <w:t>PLAINT; RETINJ; DELAI | LP.17.3; LP.89</w:t>
      </w:r>
    </w:p>
    <w:p>
      <w:r>
        <w:t>A/1672/2014 DCSO/204/2014 du 28.08.2014 ( PLAINT ) , SANS OBJET Descripteurs : PLAINT; RETINJ; DELAI Normes : LP.17.3; LP.89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