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A/1668/2013 vom 26. September 2013</w:t>
      </w:r>
    </w:p>
    <w:p>
      <w:r>
        <w:t>GE Cour de justice, 2013-09-26, FR</w:t>
      </w:r>
    </w:p>
    <w:p>
      <w:r>
        <w:rPr>
          <w:b/>
        </w:rPr>
        <w:t xml:space="preserve">Quelle: </w:t>
      </w:r>
      <w:r>
        <w:t>https://mcp.opencaselaw.ch/entscheid/ge_gerichte_A_1668_2013</w:t>
      </w:r>
    </w:p>
    <w:p>
      <w:r>
        <w:t>FR: GE_GERICHTE A/1668/2013 du 26 septembre 2013</w:t>
      </w:r>
    </w:p>
    <w:p>
      <w:r>
        <w:t>IT: GE_GERICHTE A/1668/2013 del 26 settembre 2013</w:t>
      </w:r>
    </w:p>
    <w:p>
      <w:pPr>
        <w:pStyle w:val="Heading2"/>
      </w:pPr>
      <w:r>
        <w:t>Erwägungen</w:t>
      </w:r>
    </w:p>
    <w:p>
      <w:r>
        <w:rPr>
          <w:b/>
        </w:rPr>
        <w:t>E. 3</w:t>
      </w:r>
    </w:p>
    <w:p>
      <w:r>
        <w:t>ème Chambre En la cause Monsieur M__________, domicilié à GENEVE, comparant avec élection de domicile en l'étude de Maître GIROD Philippe recourant contre OFFICE DE L'ASSURANCE-INVALIDITE DU CANTON DE GENEVE, sis rue des Gares 12, GENEVE intimé EN FAIT 1.        Monsieur M__________ (ci-après l'assuré), né en 1958, a travaillé en tant que manœuvre jusqu'au 20 juin 2005, date à laquelle il s'est retrouvé en arrêt de travail.![endif]&gt;![if&gt; 2.        Le 4 septembre 2006, l’assuré a déposé une première demande de prestations auprès de l'OFFICE DE L'ASSURANCE-INVALIDITE DU CANTON DE GENEVE (ci-après OAI), qui l’a rejetée par décision du 10 avril 2008.![endif]&gt;![if&gt; La Cour de céans a rendu en date du 8 octobre 2009 un arrêt confirmant l’absence de pathologie invalidante chez l'assuré ( ATAS/1252/2009 ). 3.        Le 24 novembre 2009, l'assuré a déposé une nouvelle demande de prestations, sur laquelle l’OAI, par décision du 13 janvier 2011, a refusé d’entrer en matière au motif que l’assuré n'avait pas rendu plausible que son état de santé s'était aggravé depuis le dernier refus de prestations.![endif]&gt;![if&gt; Le recours interjeté par l’assuré auprès de la Cour de céans a été déclaré irrecevable ( ATAS/267/2011 ). 4.        Le 20 août 2012, l'assuré a à nouveau déposé une nouvelle demande de prestations en produisant des certificats d'arrêt de travail. ![endif]&gt;![if&gt; 5.        Par courrier du 21 janvier 2013, l'OAI lui a adressé un projet de décision dont il ressortait qu’il s’apprêtait à refuser une nouvelle fois d’entrer en matière. ![endif]&gt;![if&gt; 6.        L'assuré a contesté ce projet par courrier du 12 février 2013, en adressant à l'OAI de nouveaux certificats d’arrêt de travail.![endif]&gt;![if&gt; 7.        Par décision formelle du 16 mai 2013, l'OAI a refusé d’entrer en matière, faute d’éléments médicaux suffisants attestant d’une plausible aggravation de l’état de l’assuré. ![endif]&gt;![if&gt; 8.        Le 23 mai 2013, l'assuré a interjeté recours auprès de la Cour de céans en alléguant que l’expertise réalisée en 2006 indique « assez bien » quels sont ses problèmes de santé, que ceux-ci ne se sont pas améliorés depuis lors, que ses médecins le jugent inapte au travail et qu’il ne sait comment se « sortir de cette impasse ». ![endif]&gt;![if&gt; 9.        Le 17 juin 2013, le recourant a complété son recours avec l'aide d'un conseil.![endif]&gt;![if&gt; Il allègue qu'il est suivi depuis 2006 par "quatre médecins qui attestent d'une incapacité de travail de mois en mois" et demande l’audition des médecins en question et la mise sur pied d’une nouvelle expertise. A l’appui de sa position, le recourant a produit : - un courrier du Dr N__________, spécialiste en psychiatrie et psychothérapie FMH, daté du 25 juin 2013, indiquant notamment qu’il suit l’assuré depuis avril 2008, que les prescriptions se limitent à des antalgiques ; - une brève attestation du Dr O__________, médecin généraliste, datée du 21 juin 2013, attestant que l’assuré « souffre d'un ensemble de troubles de santé somatiques sous forme de douleurs chroniques, d'insomnie, d'anxiété et d'un état dépressif modéré à sévère difficile à se stabiliser malgré un traitement et un suivi psychiatrique régulier » (sic). 10.    Invité à se déterminer, l'intimé, par courriers des 24 juin et 23 juillet 2013, a conclu au rejet du recours en faisant remarquer que le recourant ne produisait toujours aucun élément médical attestant d’une aggravation de son état de santé depuis la dernière décision de refus de prestations.![endif]&gt;![if&gt; 11.    Le 29 août 2013, une audience de comparution personnelle a eu lieu, à laquelle ont participé le recourant, son conseil et un représentant de l'intimé.![endif]&gt;![if&gt; Le recourant a une nouvelle fois demandé à la Cour d’entendre ses médecins et de mettre sur pied une expertise. EN DROIT 1.        Conformément à l'art. 134 al. 1 let. a ch. 2 de la loi sur l'organisation judiciaire, du 26 septembre 2010 (LOJ ;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LPGA, entrée en vigueur le 1er janvier 2003, est applicable.![endif]&gt;![if&gt; 3.        Interjeté dans les forme et délai légaux (art. 56 à 60 LPGA), le recours est recevable.![endif]&gt;![if&gt; 4.        Le litige porte sur le point de savoir si l’intimé était fondé à refuser d’entrer en matière sur la demande de prestations du recourant. En d'autres termes, il convient d'examiner si le recourant a rendu plausible ou non une aggravation de son état de santé.![endif]&gt;![if&gt; 5.        a)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5.3.1).![endif]&gt;![if&gt;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e) Dans un arrêt du 16 octobre 2003 (ATF 130 V 64 ),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la procédure de nouvelle demande.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f)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6.        En l’espèce et eu égard aux principes rappelés supra, il convient de comparer la situation telle qu'elle se présentait lors de la dernière décision de refus de prestations – soit le 10 avril 2008 – à celle qui prévalait au moment de la décision contestée du 16 mai 2013.![endif]&gt;![if&gt; Le 10 avril 2008, l'intimé a nié tout droit à des prestations de l'assurance-invalidité au motif que le recourant ne présentait pas de pathologie invalidante. Force est de constater que le recourant, dans sa nouvelle demande, n'a invoqué aucune nouvelle atteinte ou aggravation des atteintes déjà connues de l'intimé. En effet, il n'a produit à l'appui de sa demande que des certificats d’arrêt de travail ne donnant aucune indication médicale. Ce n'est qu'au cours de la procédure devant la Cour de céans que le recourant, désormais assisté d'un avocat, a produit quelques documents un peu plus étayés, lesquels ne font cependant état ni de nouveaux diagnostics ni d’une aggravation de l’état de santé de l’intéressé. Au demeurant, ainsi que cela a été rappelé supra, pour apprécier le bien-fondé de la décision de non-entrée en matière contestée par le recourant, il convient de se replacer au moment où celle-ci a été rendue. Force est de constater que l'intimé ne disposait alors d'aucun élément susceptible de rendre plausible une aggravation de l'état de santé de l'intéressé, de sorte que c'est à juste titre qu'il a refusé d'entrer en matière. Le recourant est dès lors invité à déposer une nouvelle demande de prestations auprès de l'intimé, accompagnée de tous documents utiles. A cet égard, on relèvera que le fait que l'assuré n'ait pas été représenté au départ ne saurait le libérer de l'obligation qui était alors la sienne de rendre plausible l'aggravation invoquée. L'intimé lui a en effet clairement expliqué qu'il lui incombait de produire des documents médicaux attestant de ses dires. Qui plus est, il était possible au recourant de se faire représenter s'il ne se sentait pas capable de faire valoir utilement ses droits pour des raisons de santé ou d'ignorance juridique (cf. arrêt 9C_660/2012 du 29 janvier 2013 consid. 3.3). On ajoutera par ailleurs que l'intimé n'avait pas à investiguer d'office la question d'une éventuelle aggravation puisque, selon la jurisprudence, le principe inquisitoire ne s’applique pas à la procédure de nouvelle demande. Quant à la demande d'expertise ou d’audition de témoins formulée par le recourant devant la Cour de céans, il n'y a pas lieu d'y donner suite. Une fois encore, le recourant oublie que, dans ce type de procédure, il n'appartient pas à l'office intimé ou au tribunal cantonal d'instruire le cas sur le fond, mais à lui de rendre vraisemblable une péjoration de son état de santé (cf. ATF 130 V 64 ). Eu égard aux considérations qui précèdent, il apparaît que c'est à juste titre que l'intimé a refusé d'entrer en matière. Par conséquent,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