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A/1667/2006 vom 5. September 2006</w:t>
      </w:r>
    </w:p>
    <w:p>
      <w:r>
        <w:t>GE Cour de justice, 2006-09-05, FR</w:t>
      </w:r>
    </w:p>
    <w:p>
      <w:r>
        <w:rPr>
          <w:b/>
        </w:rPr>
        <w:t xml:space="preserve">Quelle: </w:t>
      </w:r>
      <w:r>
        <w:t>https://mcp.opencaselaw.ch/entscheid/ge_gerichte_A_1667_2006</w:t>
      </w:r>
    </w:p>
    <w:p>
      <w:r>
        <w:t>FR: GE_GERICHTE A/1667/2006 du 5 septembre 2006</w:t>
      </w:r>
    </w:p>
    <w:p>
      <w:r>
        <w:t>IT: GE_GERICHTE A/1667/2006 del 5 settembre 2006</w:t>
      </w:r>
    </w:p>
    <w:p>
      <w:pPr>
        <w:pStyle w:val="Heading2"/>
      </w:pPr>
      <w:r>
        <w:t>Erwägungen</w:t>
      </w:r>
    </w:p>
    <w:p>
      <w:r>
        <w:rPr>
          <w:b/>
        </w:rPr>
        <w:t>E. 6</w:t>
      </w:r>
    </w:p>
    <w:p>
      <w:r>
        <w:t>Aux termes de l'art. 4 LAI dans sa teneur en vigueur jusqu’au 31 décembre 2002, l'invalidité est la diminution de la capacité de gain, présumée permanente ou de longue durée, qui résulte d'une atteinte à la santé physique ou mentale, provenant d'une infirmité congénitale, d'une maladie ou d'un accident. Le contenu de cette disposition a été repris par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Les atteintes à la santé psychique peuvent, comme les atteintes physiques, entraîner une invalidité au sens de l'art. 4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voir sur l'ensemble du sujet ATF 131 V 49 consid. 1.2.). Par ailleurs, s'agissant des troubles dépressifs, il y a lieu d'observer que selon la doctrine médicale (cf. notamment DILLING / MOMBOUR / SCHMIDT [éd.],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général qu'une manifestation réactive ne devant pas faire l'objet d'un diagnostic séparé (ATF 130 V 356 consid. 3.3.1 in fine; Meyer-Blaser, op. cit., p. 81, note 135).</w:t>
      </w:r>
    </w:p>
    <w:p>
      <w:r>
        <w:rPr>
          <w:b/>
        </w:rPr>
        <w:t>E. 7</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 105 V 158 consid. 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122 V 160 consid. 1c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enfin de préciser que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w:t>
      </w:r>
    </w:p>
    <w:p>
      <w:r>
        <w:rPr>
          <w:b/>
        </w:rPr>
        <w:t>E. 8</w:t>
      </w:r>
    </w:p>
    <w:p>
      <w:r>
        <w:t>En l'espèce, les médecins sont unanimes pour poser le diagnostic de trouble somatoforme douloureux. Les médecins traitants estiment l'incapacité de travail à 100% depuis janvier 2003 s'agissant des Drs K__________ et A__________, et dès avril 2003 s'agissant du Dr L__________. En revanche, les experts mandatés par l'OCAI, soit le Dr N__________ et la Dresse O__________, ont estimé que la capacité de travail n'était limitée qu'à raison de 20 à 30%. L'OCAI s'est fondé sur le rapport qu'ils ont établi le 22 juillet 2005 pour rejeter la demande de prestations AI. Il y a lieu de constater que les médecins du centre d'expertises médicales ont étudié l'ensemble du dossier comprenant notamment les rapports des autres médecins, ils ont également été attentifs aux plaintes de l'assuré, à sa situation actuelle lors des examens qu'ils ont pratiqués et ont procédé à une anamnèse détaillée. L'état de santé de l'assuré a ainsi fait l'objet d'un examen complet et approfondi et les médecins ont pris soins de motiver leurs appréciations, de sorte que leur diagnostic a été établi en pleine connaissance de cause. Il convient dès lors de considérer que le rapport d'expertise pluridisciplinaire ainsi réalisé satisfait à toutes les conditions jurisprudentielles et doit se voir reconnaître pleine valeur probante.</w:t>
      </w:r>
    </w:p>
    <w:p>
      <w:r>
        <w:rPr>
          <w:b/>
        </w:rPr>
        <w:t>E. 9</w:t>
      </w:r>
    </w:p>
    <w:p>
      <w:r>
        <w:t>Le Tribunal retiendra que l'assuré souffre d'un syndrome douloureux somatoforme, cette affection ayant été relevée par plusieurs médecins et notamment par des spécialistes en psychiatrie. Il y a lieu de déterminer s'il présente un caractère invalidant. S'agissant de la présence manifeste d'une comorbidité psychiatrique d'une acuité et d'une durée importante. Il sied de rappeler que les états dépressifs ne constituent en principe pas une comorbidité psychiatrique grave et durable à un trouble somatoforme douloureux dans la mesure où ils ne sont en général qu'une manifestation réactive ne devant pas faire l'objet d'un diagnostic séparé. Il est vrai à cet égard que tant les médecins traitants que la Dresse O__________ ont admis l'existence d'un sentiment de détresse survenant dans un contexte de conflits psychosociaux et d'inquiétude face à ses problèmes de santé. Toutefois, le Dr L__________ a indiqué que son patient souffrait d'un épisode dépressif moyen avec syndrome somatique depuis 1996 déjà, et de traits de personnalité obsessionnelle-compulsive (cf. rapport du 4 juin 2004). Aussi le trouble dépressif pourrait-il être assimilé à une comorbidité psychiatrique; il ne présente cependant pas l'acuité exigée par la jurisprudence, les experts estimant qu'il ne limite la capacité de travail que de 20%. Se pose la question du cumul éventuel des autres critères établis par la jurisprudence. Il y a à cet égard lieu d'examiner si l'assuré en réunit plusieurs en sa personne de manière suffisamment marquée, ce qui fonderait un pronostic défavorable en ce qui concerne l'exigibilité d'une reprise d'activité professionnelle. Des troubles dégénératifs importants ont été mis en évidence par le Dr A__________, confirmés par le scanner de la colonne lombaire effectué le 25 février 2002. L'expert a constaté un seuil de douleur abaissé avec tous les points d'insertionite présents (18/18) et de nombreux jump signs, une limitation douloureuse de la mobilité de la nuque prédominante à gauche avec des signes de vertiges en extension et en rotation gauche, ainsi qu'un syndrome vertébral lombaire significatif. Concernant la perte d'intégration sociale dans toutes les manifestations de la vie, les experts ont relevé que l'assuré n'avait plus que de rares loisirs, qu'il se bornait à passer un petit moment à la bibliothèque de son quartier une fois par semaine, n'avait pratiquement plus d'intérêts pour la vie, hormis son lien très fort avec ses deux filles. Ce critère paraît ainsi en grande partie réalisé. Par ailleurs certes les experts ont-ils noté que la capacité de travail pouvait être améliorée en demandant à l'assuré d'adhérer à une prise en charge psychothérapeutique et psychotrope soutenue. Le Dr L__________ a cependant expliqué qu'il avait essayé de prescrire à son patient pratiquement tous les antidépresseurs disponibles mais qu'ils avaient tous été mal supportés. Il convient dès lors d'admettre que l'état psychique ne pourrait en réalité pas être amélioré, tous les traitements ayant échoué et que l'on est face à un état psychique cristallisé sans évolution possible. Au vu de ce qui précède, il y a lieu de constater que certains des critères exigés par la jurisprudence pour admettre le caractère invalidant du trouble somatoforme douloureux sont réalisés. Le Tribunal de céans laissera cependant la question ouverte, dans la mesure où, selon les experts, l'assuré présente une incapacité de travail d'environ 20 à 30% en raison des troubles dégénératifs de la colonne lombaire. Les experts estiment en effet qu'il peut exercer l'activité de technicien électricien en laboratoire d'aérotechnique environ six heures par jour, et ce depuis le 11 novembre 2003. Il s'agit ainsi de renvoyer la cause à l'OCAI afin que celui-ci examine quels travaux peuvent être encore exigibles de l'assuré, et procède à une comparaison des salaires afin d'établir la perte de gain.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