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A/1663/2006 vom 21. Juni 2006</w:t>
      </w:r>
    </w:p>
    <w:p>
      <w:r>
        <w:t>GE Cour de justice, 2006-06-21, FR</w:t>
      </w:r>
    </w:p>
    <w:p>
      <w:r>
        <w:rPr>
          <w:b/>
        </w:rPr>
        <w:t xml:space="preserve">Quelle: </w:t>
      </w:r>
      <w:r>
        <w:t>https://mcp.opencaselaw.ch/entscheid/ge_gerichte_A_1663_2006</w:t>
      </w:r>
    </w:p>
    <w:p>
      <w:r>
        <w:t>FR: GE_GERICHTE A/1663/2006 du 21 juin 2006</w:t>
      </w:r>
    </w:p>
    <w:p>
      <w:r>
        <w:t>IT: GE_GERICHTE A/1663/2006 del 21 giugno 2006</w:t>
      </w:r>
    </w:p>
    <w:p>
      <w:pPr>
        <w:pStyle w:val="Heading2"/>
      </w:pPr>
      <w:r>
        <w:t>Volltext</w:t>
      </w:r>
    </w:p>
    <w:p>
      <w:r>
        <w:t>Genève Cour de justice (Cour de droit public) Chambre des assurances sociales 21.06.2006 A/1663/2006</w:t>
      </w:r>
    </w:p>
    <w:p>
      <w:r>
        <w:t>A/1663/2006 ATAS/609/2006 du 21.06.2006 ( AI ) , SANS OBJET RÉPUBLIQUE ET CANTON DE GENÈVE POUVOIR JUDICIAIRE A/1663/2006 ATAS/609/2006 ARRET DU TRIBUNAL CANTONAL DES ASSURANCES SOCIALES Chambre 4 du 21 juin 2006 En la cause Monsieur L__________, domicilié ONEX recourant contre OFFICE CANTONAL DE L'ASSURANCE-INVALIDITE, rue de Lyon 97,case postale 425, 1211 GENEVE 13 intimé Vu la décision rendue par l'Office cantonal de l'assurance-invalidité (ci-après l'OCAI) en date du 10 février 2006 refusant l'octroi de mesures professionnelles en faveur de Monsieur L__________; Vu l'opposition de l'assuré le 22 février 2006; Vu la décision de l'OCAI du 6 avril 2006, admettant partiellement l'opposition de l'assuré, retenant un degré d'invalidité de 18 %, taux insuffisant cependant pour ouvrir droit à une rente ou à des mesures d'ordre professionnel; Vu le recours interjeté le 10 mai 2006 par l'assuré, contestant les salaires retenus par l'OCAI pour fixer son degré d'invalidité et concluant à l'octroi de mesures professionnelles ; Vu le courrier du 8 juin 2006 de l'OCAI, informant le Tribunal de céans que par décision notifiée le même jour au recourant, il annulait ses décisions des 6 avril et 10 février 2006 et prononçait le renvoi de la cause pour reprise de l'instruction et examen des mesures professionnelles; Qu'il résulte de la nouvelle décision de l'OCAI que le degré d'invalidité du recourant, calculé selon les derniers renseignements fournis par l'employeur, s'élève à 24 %, taux ouvrant droit à des mesures de formation professionnelles; Attendu que selon l'art. 53 al. 3 de la loi fédérale sur la partie générale du droit des assurances sociales du 6 octobre 2000 (LPGA), entrée en vigueur le 1 er janvier 2003, jusqu'à l'envoi de son préavis à l'autorité de recours, l'assureur peut reconsidérer une décision ou une décision sur opposition contre laquelle un recours a été formé; Que tel est le cas en l'occurrence; Que la nouvelle décision fait par ailleurs droit aux conclusions du recourant; Que le recours devient dès lors sans objet; *** PAR CES MOTIFS, LE TRIBUNAL CANTONAL DES ASSURANCES SOCIALES : Statuant (conformément à la disposition transitoire de l’art. 162 LOJ) Déclare le recours sans objet. Raye la cause du rôle. Le greffier Walid BEN AMER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