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A/1659/2002 vom 9. Dezember 2003</w:t>
      </w:r>
    </w:p>
    <w:p>
      <w:r>
        <w:t>GE Cour de justice, 2003-12-09, FR</w:t>
      </w:r>
    </w:p>
    <w:p>
      <w:r>
        <w:rPr>
          <w:b/>
        </w:rPr>
        <w:t xml:space="preserve">Quelle: </w:t>
      </w:r>
      <w:r>
        <w:t>https://mcp.opencaselaw.ch/entscheid/ge_gerichte_A_1659_2002</w:t>
      </w:r>
    </w:p>
    <w:p>
      <w:r>
        <w:t>FR: GE_GERICHTE A/1659/2002 du 9 décembre 2003</w:t>
      </w:r>
    </w:p>
    <w:p>
      <w:r>
        <w:t>IT: GE_GERICHTE A/1659/2002 del 9 dicembre 2003</w:t>
      </w:r>
    </w:p>
    <w:p>
      <w:pPr>
        <w:pStyle w:val="Heading2"/>
      </w:pPr>
      <w:r>
        <w:t>Volltext</w:t>
      </w:r>
    </w:p>
    <w:p>
      <w:r>
        <w:t>Genève Cour de justice (Cour de droit public) Chambre des assurances sociales 09.12.2003 A/1659/2002</w:t>
      </w:r>
    </w:p>
    <w:p>
      <w:r>
        <w:t>A/1659/2002 ATAS/318/2003 du 09.12.2003 ( AVS ) Recours TF déposé le 07.01.2004, rendu le 09.03.2004, IRRECEVABLE RÉPUBLIQUE ET CANTON DE GENÈVE POUVOIR JUDICIAIRE 1659/2002/2/AVS ATAS/318/2003 ARRÊT DU TRIBUNAL CANTONAL DES ASSURANCES SOCIALES Du 9 décembre 2003 2ème Chambre Entre CAISSE CANTONALE GENEVOISE DE COMPENSATION (CCGC) , 54, rte de Chêne à Genève, demanderesse Et Madame N__________ (ancien organe de X__________ SA faillie) défenderesse ATTENDU EN FAIT Que par acte du 30 avril 2002, la CAISSE CANTONALE GENEVOISE DE COMPENSATION (ci-après la Caisse) a agi en responsabilité contre Madame N__________ en sa qualité d’ancien organe de la société faillie X__________ SA ; Vu le dossier ; Vu le courrier du Tribunal de céans à la Caisse du 4 novembre 2003 et la réponse de celle-ci du 28 novembre 2003; Vu la procédure de poursuite en cours contre les deux autres organes de la société qui n’ont pas fait opposition à la décision en réparation de la Caisse; CONSIDERANT EN DROIT Qu’il se justifie d’attendre le sort des procédures de poursuite initiées à l’encontre des deux autres organes de la société faillie, puisque leur sort aura une influence sur la procédure en cause ici; Vu l’art. 14 de la loi genevoise sur la procédure administrative ; * * * PAR CES MOTIFS, LE TRIBUNAL CANTONAL DES ASSURANCES SOCIALES : Statuant 1. Suspend l’instance en application de l’art. 14 LPA, dans l’attente du sort des procédures de poursuite. 2. Invite la Caisse à informer le Tribunal du sort de celles-ci dès qu’il sera connu. 3. Réserve la suite de la procédure. 4.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certifiée conforme du présent jugement est notifiée aux parties et 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