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A/1656/2002 vom 26. April 2005</w:t>
      </w:r>
    </w:p>
    <w:p>
      <w:r>
        <w:t>GE Cour de justice, 2005-04-26, FR</w:t>
      </w:r>
    </w:p>
    <w:p>
      <w:r>
        <w:rPr>
          <w:b/>
        </w:rPr>
        <w:t xml:space="preserve">Quelle: </w:t>
      </w:r>
      <w:r>
        <w:t>https://mcp.opencaselaw.ch/entscheid/ge_gerichte_A_1656_2002</w:t>
      </w:r>
    </w:p>
    <w:p>
      <w:r>
        <w:t>FR: GE_GERICHTE A/1656/2002 du 26 avril 2005</w:t>
      </w:r>
    </w:p>
    <w:p>
      <w:r>
        <w:t>IT: GE_GERICHTE A/1656/2002 del 26 aprile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26.04.2005 A/1656/2002</w:t>
      </w:r>
    </w:p>
    <w:p>
      <w:r>
        <w:t>A/1656/2002 ATAS/341/2005 du 26.04.2005 ( AVS ) , SANS OBJET RÉPUBLIQUE ET CANTON DE GENÈVE POUVOIR JUDICIAIRE A/1656/2002/AVS ATAS/341/2005 ARRET DU TRIBUNAL CANTONAL DES ASSURANCES SOCIALES 2 ème chambre du 26 avril 2005 En la cause FER-CIAM- CAISSE INTERPROFESSIONNELLE AVS DE LA FEDERATION DES ENTREPRISES ROMANDES, rue de St-Jean 98 à Genève Demanderesse en mainlevée contre Madame P__________, comparant avec élection de domicile par Me J. ORSO, avocat Défenderesse en mainlevée Vu la décision en réparation du dommage de la caisse, du 13 décembre 2001, adressée à la défenderesse, en sa qualité d’ex-organe de la société X__________ SA, faillie, pour un dommage relatif au non-paiement des cotisations AVS-AI-APG-AC, et l’opposition de celle-ci du 10 janvier 2002 ; Vu la demande en mainlevée d’opposition introduite par la Caisse le 11 février 2002, et la réponse de la défenderesse du 7 août 2002 ; Vu le transfert de la cause au Tribunal de céans au 1 er août 2003, les négociations entreprises par les parties, les audiences des 26 avril et 14 décembre 2004, et l’échec des négociations; Vu le courrier de la défenderesse au Tribunal du 8 avril 2005, indiquant, pièces à l’appui, avoir retiré son opposition à la décision en réparation du dommage ; Attendu qu’en conséquence cette décision entre en force de chose jugée, de sorte que la demande en mainlevée devient sans objet. PAR CES MOTIFS, LE TRIBUNAL CANTONAL DES ASSURANCES SOCIALES : Statuant (conformément à la disposition transitoire de l’art. 162 LOJ) Prend acte du retrait de l’opposition à la décision en réparation du dommage du 13 décembre 2001. Constate qu’en conséquence la demande du 11 février 2002 devient sans objet. Dit que la procédure est gratuite. Le greffier: Pierre Ries La Présidente : Isabelle Dubois Une copie conforme du présent arrêt est notifiée aux parties ainsi qu’à l’Office fédéral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