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A/1654/2012 vom 16. August 2012</w:t>
      </w:r>
    </w:p>
    <w:p>
      <w:r>
        <w:t>GE Cour de justice, 2012-08-16, FR</w:t>
      </w:r>
    </w:p>
    <w:p>
      <w:r>
        <w:rPr>
          <w:b/>
        </w:rPr>
        <w:t xml:space="preserve">Quelle: </w:t>
      </w:r>
      <w:r>
        <w:t>https://mcp.opencaselaw.ch/entscheid/ge_gerichte_A_1654_2012</w:t>
      </w:r>
    </w:p>
    <w:p>
      <w:r>
        <w:t>FR: GE_GERICHTE A/1654/2012 du 16 août 2012</w:t>
      </w:r>
    </w:p>
    <w:p>
      <w:r>
        <w:t>IT: GE_GERICHTE A/1654/2012 del 16 agosto 2012</w:t>
      </w:r>
    </w:p>
    <w:p>
      <w:pPr>
        <w:pStyle w:val="Heading2"/>
      </w:pPr>
      <w:r>
        <w:t>Volltext</w:t>
      </w:r>
    </w:p>
    <w:p>
      <w:r>
        <w:t>Genève Cour de justice (Cour de droit public) Chambre des assurances sociales 16.08.2012 A/1654/2012</w:t>
      </w:r>
    </w:p>
    <w:p>
      <w:r>
        <w:t>A/1654/2012 ATAS/970/2012 du 16.08.2012 ( LPP ) , PARTAGE LPP En fait En droit RÉPUBLIQUE ET CANTON DE GENÈVE POUVOIR JUDICIAIRE A/1654/2012 ATAS/970/2012 COUR DE JUSTICE Chambre des assurances sociales Arrêt du 16 août 2012 3ème Chambre En la cause Monsieur V__________, domicilié c/o M. W__________ , à Meyrin Madame A__________, domiciliée à Châtelaine demandeurs contre FONDATION INSTITUTION SUPPLÉTIVE, sise case postale 8468, 8036 Zurich CREDIT SUISSE AG, sis Paradelplatz 8, Postfach, 8070 Zurich défenderesse EN FAIT Par jugement du 19 mars 2012, la 20ème chambre du Tribunal de première instance a prononcé le divorce de Madame A__________ , née en 1970, et Monsieur V__________ , né en 1982, lesquels s’étaient mariés en date du 4 octobre 2002. Au chiffre 8 du dispositif du jugement précité, le Tribunal de première instance a donné acte aux époux de leur accord de partager par moitié la totalité des avoirs de prévoyance professionnelle acquis par le demandeur durant le mariage, étant précisé que la demanderesse n’avait jamais cotisé au 2 ème pilier. Le jugement de divorce, devenu définitif le 11 mai 2012, a été transmis d'office à la Cour de céans pour exécution du partage. La Cour de céans a sollicité des parties le nom de leur institution de prévoyance, puis a interpellé les institutions défenderesses en les priant de lui communiquer les montants des avoirs LPP des parties acquis durant le mariage, soit entre le 4 octobre 2002 et le 11 mai 2012. S'agissant du demandeur - dont il convient de relever qu'il n'avait pas encore atteint l'âge de cotiser au deuxième pilier (25 ans) au moment du mariage -, il est apparu, après consultation du rassemblement de ses comptes individuels qu’il n’a jamais réalisé de revenu suffisant pour être soumis à cotisations du 2ème pilier durant le mariage en dehors d’un avoir accumulé auprès de SWISSSTAFFING et transféré à la FONDATION INSTITUTION SUPPLETIVE qui s’élevait, en date du 11 mai 2012, à 119 fr. 70 (cf. courrier de la fondation du 24 juillet 2012. Contrairement à ce qu’a retenu le juge civil dans les considérants de son jugement, le demandeur n’a pas cotisé de janvier 2008 à décembre 2010. Il a certes été affilié durant cette période à la SVA mais il s’agit là d’une caisse de compensation AVS et non d’une caisse du 2 ème pilier. Quant à la demanderesse, il s'est avéré, après consultation du rassemblement de ses comptes individuels, qu’elle n’a effectivement jamais cotisé durant la durée du mariage.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 demandeur. Les dates pertinentes sont, d’une part, le 4 octobre 2002, date du mariage, d’autre part le 12 mai 2012, date à laquelle le jugement de divorce est devenu exécutoire. Selon les documents produits, la prestation acquise pendant le mariage par le demandeur s'élève à 119 fr. 70, les intérêts ayant déjà été calculés par l’institution de prévoyance défenderesse. Ainsi le demandeur doit à son ex-épouse le montant de 59 fr. 85 (119.70 : 2). Compte tenu de la modicité de cette somme, celle-ci sera versée à la demanderesse en espèces (art. 5 al. 1 let. c de la loi fédérale sur le libre passage dans la prévoyance professionnelle vieillesse, survivants et invalidité).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FONDATION INSTITUTION SUPPLÉTIVE à verser, du compte de Monsieur V__________ , la somme de 59 fr. 85 à Madame A__________ auprès du Crédit Suisse compte No.___________ ainsi que des intérêts compensatoires au sens des considérants, dès le 12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