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A/1653/2003 vom 2. Dezember 2003</w:t>
      </w:r>
    </w:p>
    <w:p>
      <w:r>
        <w:t>GE Cour de justice, 2003-12-02, FR</w:t>
      </w:r>
    </w:p>
    <w:p>
      <w:r>
        <w:rPr>
          <w:b/>
        </w:rPr>
        <w:t xml:space="preserve">Quelle: </w:t>
      </w:r>
      <w:r>
        <w:t>https://mcp.opencaselaw.ch/entscheid/ge_gerichte_A_1653_2003</w:t>
      </w:r>
    </w:p>
    <w:p>
      <w:r>
        <w:t>FR: GE_GERICHTE A/1653/2003 du 2 décembre 2003</w:t>
      </w:r>
    </w:p>
    <w:p>
      <w:r>
        <w:t>IT: GE_GERICHTE A/1653/2003 del 2 dicembre 2003</w:t>
      </w:r>
    </w:p>
    <w:p>
      <w:pPr>
        <w:pStyle w:val="Heading2"/>
      </w:pPr>
      <w:r>
        <w:t>Erwägungen</w:t>
      </w:r>
    </w:p>
    <w:p>
      <w:r>
        <w:rPr>
          <w:b/>
        </w:rPr>
        <w:t>E. 1</w:t>
      </w:r>
    </w:p>
    <w:p>
      <w:r>
        <w:t>Suspend l'instance jusqu'à droit connu dans la procédure d'exemption concernant Monsieur D__________, voire jusqu'au dépôt d'un recours par celui-ci.</w:t>
      </w:r>
    </w:p>
    <w:p>
      <w:r>
        <w:rPr>
          <w:b/>
        </w:rPr>
        <w:t>E. 2</w:t>
      </w:r>
    </w:p>
    <w:p>
      <w:r>
        <w:t>Réserve la suite de la procédure.</w:t>
      </w:r>
    </w:p>
    <w:p>
      <w:r>
        <w:rPr>
          <w:b/>
        </w:rPr>
        <w:t>E. 3</w:t>
      </w:r>
    </w:p>
    <w:p>
      <w:r>
        <w:t>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 La Présidente : Pierre RIES Isabelle DUBOIS Le présent arrêt est notifié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