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A/1651/2017 vom 21. September 2017</w:t>
      </w:r>
    </w:p>
    <w:p>
      <w:r>
        <w:t>GE Cour de justice, 2017-09-21, FR</w:t>
      </w:r>
    </w:p>
    <w:p>
      <w:r>
        <w:rPr>
          <w:b/>
        </w:rPr>
        <w:t xml:space="preserve">Quelle: </w:t>
      </w:r>
      <w:r>
        <w:t>https://mcp.opencaselaw.ch/entscheid/ge_gerichte_A_1651_2017</w:t>
      </w:r>
    </w:p>
    <w:p>
      <w:r>
        <w:t>FR: GE_GERICHTE A/1651/2017 du 21 septembre 2017</w:t>
      </w:r>
    </w:p>
    <w:p>
      <w:r>
        <w:t>IT: GE_GERICHTE A/1651/2017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A/1651/2017</w:t>
      </w:r>
    </w:p>
    <w:p>
      <w:r>
        <w:t>RETINJ | LP.17.3</w:t>
      </w:r>
    </w:p>
    <w:p>
      <w:r>
        <w:t>A/1651/2017 DCSO/479/2017 du 21.09.2017 ( PLAINT ) , ADMIS Descripteurs : RETINJ Normes : LP.17.3 En fait En droit Par ces motifs RÉPUBLIQUE ET CANTON DE GENÈVE POUVOIR JUDICIAIRE A/1651/2017-CS DCSO/479/17 DECISION DE LA COUR DE JUSTICE Chambre de surveillance des Offices des poursuites et faillites DU JEUDI 21 SEPTEMBRE 2017 Plainte 17 LP (A/1651/2017-CS) formée en date du 8 mai 2017 par l' ETAT DE GENEVE, SERVICE CANTONAL D'AVANCE ET DE RECOUVREMENT DES PENSIONS ALIMENTAIRES (SCARPA), comparant en personne. * * * * * Décision communiquée par courrier A à l'Office concerné et par pli recommandé du greffier du 25 septembre 2017 à : - ETAT DE GENEVE, SERVICE CANTONAL D'AVANCE ET DE RECOUVREMENT DES PENSIONS ALIMENTAIRES (SCARPA) Rue Ardutius-de-Faucigny 2 Case postale 3429 1211 Genève 3. - Office des poursuites . EN FAIT A. a. Le 18 mars 2016, l'Etat de Genève, soit pour lui le Service cantonal d'avance et de recouvrement des créances alimentaires (ci-après : le SCARPA), a adressé à l'Office des poursuites (ci-après : l'Office) une réquisition de poursuite ordinaire dirigée contre A______ pour un montant de 3'425 fr. 75.![endif]&gt;![if&gt; Cette poursuite a été enregistrée sous n° 16 xxxx34 X. b. Le 23 mars 2016, le SCARPA a adressé à l'Office une seconde réquisition de poursuite ordinaire dirigée contre A______, cette fois pour les montants de 3'554 fr. 15 et 132 fr. 60. Cette seconde poursuite a été enregistrée sous n° 16 xxxx76 B. c. En réponse aux nombreuses demandes de renseignement du poursuivant, l'Office, dans le cadre de la poursuite n° 16 xxxx34 X, lui a indiqué par courrier du 21 juin 2016 que le commandement de payer était en cours de notification par voie postale puis, par courrier du 18 avril 2017, que le débiteur avait été sommé de se présenter dans les locaux de l'Office pour s'y faire remettre le commandement de payer. B. a. Par acte adressé le 8 mai 2017 à la Chambre de surveillance, le SCARPA a formé une plainte au sens de l'art. 17 LP pour retard injustifié de la part de l'Office dans le cadre des poursuites n° 16 xxxx34 X et n° 16 xxxx76 B, concluant à la constatation du caractère injustifié du retard de l'Office dans la notification des commandements de payer et à ce qu'injonction lui soit faite d'y procéder sans délai. b. Dans ses observations datées du 1 er juin 2017, l'Office a considéré que, le SCARPA s'étant dans l'intervalle porté fort des coûts d'une notification par voie édictale, et cette notification étant d'ores et déjà agendée au 7 juin 2017, la plainte était devenue sans objet. Il n'a en revanche donné aucune explication sur le traitement antérieur des réquisitions de poursuite des 18 et 23 mars 2016. c. La cause a été gardée à juger le 7 juin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Il résulte en l'espèce du dossier que, plus d'une année après le dépôt des réquisitions de poursuite, les commandements de payer poursuites n° 16 xxxx34 X et n° 16 xxxx76 B n'avaient toujours pas été notifiés. En l'absence de toute explication de l'Office sur les causes de ce retard manifeste, il ne saurait être considéré comme justifié. La plainte est donc, de ce point de vue, bien fondée. Il ne résulte pour le surplus pas du dossier soumis à la Chambre de céans que les commandements de payer auraient effectivement été notifiés depuis le dépôt de la plainte. Contrairement à ce que soutient l'Office, il ne peut dès lors être retenu que celle-ci aurait perdu son objet, de telle sorte que la conclusion de la plaignante tendant à ce qu'il soit fait injonction à l'Office de procéder sans délai à la notification des commandements de payer sera elle aussi admise. 3. La procédure de plainte est gratuite (art. 20a al. 2 ch. 5 LP et art. 61 al. 2 let. a OELP) et il ne peut être alloué aucuns dépens dans cette procédure (art. 62 al. 2 OELP). * * * * * PAR CES MOTIFS, La Chambre de surveillance : A la forme : Déclare recevable la plainte formée le 8 mai 2017 par l'ETAT DE GENEVE, SERVICE CANTONAL D'AVANCE ET DE RECOUVREMENT DES PENSIONS ALIMENTAIRES (SCARPA) pour retard injustifié de la part de l'Office des poursuites dans les poursuites n° 16 xxxx34 X et n° 16 xxxx76 B. Au fond : L'admet. Constate que l'Office a tardé sans justification dans la procédure de notification des commandements de payer, poursuites n° 16 xxxx34 X et n° 16 xxxx76 B. Enjoint l'Office de procéder sans délai à ces notifications.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